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511" w:rsidRPr="00506B6E" w:rsidRDefault="004C57AF">
      <w:pPr>
        <w:spacing w:after="1320"/>
        <w:rPr>
          <w:lang w:val="fr-CH"/>
        </w:rPr>
      </w:pPr>
      <w:r>
        <w:rPr>
          <w:noProof/>
          <w:lang w:eastAsia="de-CH"/>
        </w:rPr>
        <w:drawing>
          <wp:inline distT="0" distB="0" distL="0" distR="0">
            <wp:extent cx="2171700" cy="723900"/>
            <wp:effectExtent l="0" t="0" r="0" b="0"/>
            <wp:docPr id="2" name="Bild 1" descr="Ceci est le logo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 est le logo UC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906511" w:rsidRPr="00506B6E" w:rsidRDefault="007F0C3B">
      <w:pPr>
        <w:pStyle w:val="berschrift"/>
        <w:rPr>
          <w:lang w:val="fr-CH"/>
        </w:rPr>
      </w:pPr>
      <w:r>
        <w:rPr>
          <w:rFonts w:cs="Frutiger 55 Roman"/>
          <w:bCs/>
          <w:szCs w:val="48"/>
          <w:lang w:val="fr-CH" w:eastAsia="fr-FR"/>
        </w:rPr>
        <w:t>Règles du jeu</w:t>
      </w:r>
    </w:p>
    <w:p w:rsidR="00906511" w:rsidRPr="00506B6E" w:rsidRDefault="007F0C3B">
      <w:pPr>
        <w:pStyle w:val="Titel"/>
        <w:rPr>
          <w:lang w:val="fr-CH"/>
        </w:rPr>
      </w:pPr>
      <w:bookmarkStart w:id="0" w:name="__RefHeading__1_89828300"/>
      <w:bookmarkEnd w:id="0"/>
      <w:r>
        <w:rPr>
          <w:lang w:val="fr-CH"/>
        </w:rPr>
        <w:t>Tic-Tac-</w:t>
      </w:r>
      <w:proofErr w:type="spellStart"/>
      <w:r>
        <w:rPr>
          <w:lang w:val="fr-CH"/>
        </w:rPr>
        <w:t>Toe</w:t>
      </w:r>
      <w:proofErr w:type="spellEnd"/>
    </w:p>
    <w:p w:rsidR="00145D02" w:rsidRDefault="00145D02" w:rsidP="00E4492D">
      <w:pPr>
        <w:pStyle w:val="FormatvorlageStyle1Zentriert"/>
        <w:rPr>
          <w:noProof/>
          <w:lang w:val="de-CH" w:eastAsia="de-CH"/>
        </w:rPr>
      </w:pPr>
    </w:p>
    <w:p w:rsidR="00145D02" w:rsidRDefault="00145D02" w:rsidP="00E4492D">
      <w:pPr>
        <w:pStyle w:val="FormatvorlageStyle1Zentriert"/>
        <w:rPr>
          <w:noProof/>
          <w:lang w:val="de-CH" w:eastAsia="de-CH"/>
        </w:rPr>
      </w:pPr>
    </w:p>
    <w:p w:rsidR="00145D02" w:rsidRDefault="00145D02" w:rsidP="00145D02">
      <w:pPr>
        <w:pStyle w:val="FormatvorlageStyle1Zentriert"/>
        <w:jc w:val="left"/>
        <w:rPr>
          <w:noProof/>
          <w:lang w:val="de-CH" w:eastAsia="de-CH"/>
        </w:rPr>
      </w:pPr>
      <w:bookmarkStart w:id="1" w:name="_GoBack"/>
      <w:bookmarkEnd w:id="1"/>
    </w:p>
    <w:p w:rsidR="00145D02" w:rsidRDefault="00145D02" w:rsidP="00E4492D">
      <w:pPr>
        <w:pStyle w:val="FormatvorlageStyle1Zentriert"/>
        <w:rPr>
          <w:noProof/>
          <w:lang w:val="de-CH" w:eastAsia="de-CH"/>
        </w:rPr>
      </w:pPr>
    </w:p>
    <w:p w:rsidR="00145D02" w:rsidRDefault="00145D02" w:rsidP="00E4492D">
      <w:pPr>
        <w:pStyle w:val="FormatvorlageStyle1Zentriert"/>
        <w:rPr>
          <w:noProof/>
          <w:lang w:val="de-CH" w:eastAsia="de-CH"/>
        </w:rPr>
      </w:pPr>
      <w:r>
        <w:rPr>
          <w:noProof/>
          <w:lang w:val="de-CH" w:eastAsia="de-CH"/>
        </w:rPr>
        <w:drawing>
          <wp:inline distT="0" distB="0" distL="0" distR="0">
            <wp:extent cx="4044168" cy="3036498"/>
            <wp:effectExtent l="0" t="0" r="0" b="0"/>
            <wp:docPr id="4" name="Grafik 4" descr="U:\Bilder SZB Artikel\10_172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10_172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4554" cy="3036788"/>
                    </a:xfrm>
                    <a:prstGeom prst="rect">
                      <a:avLst/>
                    </a:prstGeom>
                    <a:noFill/>
                    <a:ln>
                      <a:noFill/>
                    </a:ln>
                  </pic:spPr>
                </pic:pic>
              </a:graphicData>
            </a:graphic>
          </wp:inline>
        </w:drawing>
      </w:r>
    </w:p>
    <w:p w:rsidR="00145D02" w:rsidRDefault="00145D02" w:rsidP="00145D02">
      <w:pPr>
        <w:pStyle w:val="FormatvorlageStyle1Zentriert"/>
        <w:rPr>
          <w:noProof/>
          <w:lang w:val="de-CH" w:eastAsia="de-CH"/>
        </w:rPr>
      </w:pPr>
    </w:p>
    <w:p w:rsidR="00145D02" w:rsidRDefault="00145D02" w:rsidP="00145D02">
      <w:pPr>
        <w:pStyle w:val="FormatvorlageStyle1Zentriert"/>
        <w:rPr>
          <w:noProof/>
          <w:lang w:val="de-CH" w:eastAsia="de-CH"/>
        </w:rPr>
      </w:pPr>
    </w:p>
    <w:p w:rsidR="00906511" w:rsidRDefault="001A173A" w:rsidP="00145D02">
      <w:pPr>
        <w:pStyle w:val="FormatvorlageStyle1Zentriert"/>
      </w:pPr>
      <w:proofErr w:type="gramStart"/>
      <w:r w:rsidRPr="001602D2">
        <w:t>UCBA</w:t>
      </w:r>
      <w:r w:rsidR="00906511" w:rsidRPr="001602D2">
        <w:t>-Art.</w:t>
      </w:r>
      <w:proofErr w:type="gramEnd"/>
      <w:r w:rsidR="00906511" w:rsidRPr="001602D2">
        <w:t xml:space="preserve"> N</w:t>
      </w:r>
      <w:r w:rsidRPr="001602D2">
        <w:t>o</w:t>
      </w:r>
      <w:r w:rsidR="00906511" w:rsidRPr="001602D2">
        <w:t xml:space="preserve">. </w:t>
      </w:r>
      <w:r w:rsidR="007F0C3B">
        <w:t>10.172</w:t>
      </w:r>
    </w:p>
    <w:p w:rsidR="00E4492D" w:rsidRDefault="00E4492D" w:rsidP="00145D02">
      <w:pPr>
        <w:pStyle w:val="FormatvorlageStyle1Zentriert"/>
      </w:pPr>
    </w:p>
    <w:p w:rsidR="00207306" w:rsidRPr="001602D2" w:rsidRDefault="00207306" w:rsidP="00145D02">
      <w:pPr>
        <w:pStyle w:val="FormatvorlageStyle1Zentriert"/>
        <w:sectPr w:rsidR="00207306" w:rsidRPr="001602D2">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proofErr w:type="spellStart"/>
      <w:r>
        <w:t>Etat</w:t>
      </w:r>
      <w:proofErr w:type="spellEnd"/>
      <w:r>
        <w:t>: 10.10.2014</w:t>
      </w:r>
    </w:p>
    <w:p w:rsidR="00906511" w:rsidRPr="008541D6" w:rsidRDefault="00207306" w:rsidP="00DA0565">
      <w:pPr>
        <w:pStyle w:val="FormatvorlageStyle1Nach6pt"/>
        <w:sectPr w:rsidR="00906511" w:rsidRPr="008541D6">
          <w:footerReference w:type="default" r:id="rId16"/>
          <w:pgSz w:w="11906" w:h="16838"/>
          <w:pgMar w:top="720" w:right="851" w:bottom="851" w:left="1418" w:header="720" w:footer="720" w:gutter="0"/>
          <w:cols w:space="720"/>
          <w:docGrid w:linePitch="493"/>
        </w:sectPr>
      </w:pPr>
      <w:r>
        <w:lastRenderedPageBreak/>
        <w:t xml:space="preserve">Table des </w:t>
      </w:r>
      <w:proofErr w:type="spellStart"/>
      <w:r>
        <w:t>matières</w:t>
      </w:r>
      <w:proofErr w:type="spellEnd"/>
    </w:p>
    <w:p w:rsidR="00207306" w:rsidRPr="00145D02" w:rsidRDefault="00906511">
      <w:pPr>
        <w:pStyle w:val="Verzeichnis1"/>
        <w:rPr>
          <w:rFonts w:asciiTheme="minorHAnsi" w:eastAsiaTheme="minorEastAsia" w:hAnsiTheme="minorHAnsi" w:cstheme="minorBidi"/>
          <w:noProof/>
          <w:sz w:val="22"/>
          <w:szCs w:val="22"/>
          <w:lang w:val="fr-CH" w:eastAsia="de-CH"/>
        </w:rPr>
      </w:pPr>
      <w:r w:rsidRPr="00506B6E">
        <w:rPr>
          <w:lang w:val="fr-CH"/>
        </w:rPr>
        <w:lastRenderedPageBreak/>
        <w:fldChar w:fldCharType="begin"/>
      </w:r>
      <w:r w:rsidRPr="00506B6E">
        <w:rPr>
          <w:lang w:val="fr-CH"/>
        </w:rPr>
        <w:instrText xml:space="preserve"> TOC </w:instrText>
      </w:r>
      <w:r w:rsidRPr="00506B6E">
        <w:rPr>
          <w:lang w:val="fr-CH"/>
        </w:rPr>
        <w:fldChar w:fldCharType="separate"/>
      </w:r>
      <w:r w:rsidR="00207306" w:rsidRPr="00145D02">
        <w:rPr>
          <w:noProof/>
          <w:lang w:val="fr-CH"/>
        </w:rPr>
        <w:t>1</w:t>
      </w:r>
      <w:r w:rsidR="00207306" w:rsidRPr="00145D02">
        <w:rPr>
          <w:rFonts w:asciiTheme="minorHAnsi" w:eastAsiaTheme="minorEastAsia" w:hAnsiTheme="minorHAnsi" w:cstheme="minorBidi"/>
          <w:noProof/>
          <w:sz w:val="22"/>
          <w:szCs w:val="22"/>
          <w:lang w:val="fr-CH" w:eastAsia="de-CH"/>
        </w:rPr>
        <w:tab/>
      </w:r>
      <w:r w:rsidR="00207306" w:rsidRPr="00145D02">
        <w:rPr>
          <w:noProof/>
          <w:lang w:val="fr-CH"/>
        </w:rPr>
        <w:t>Introduction</w:t>
      </w:r>
      <w:r w:rsidR="00207306" w:rsidRPr="00145D02">
        <w:rPr>
          <w:noProof/>
          <w:lang w:val="fr-CH"/>
        </w:rPr>
        <w:tab/>
      </w:r>
      <w:r w:rsidR="00207306">
        <w:rPr>
          <w:noProof/>
        </w:rPr>
        <w:fldChar w:fldCharType="begin"/>
      </w:r>
      <w:r w:rsidR="00207306" w:rsidRPr="00145D02">
        <w:rPr>
          <w:noProof/>
          <w:lang w:val="fr-CH"/>
        </w:rPr>
        <w:instrText xml:space="preserve"> PAGEREF _Toc417030236 \h </w:instrText>
      </w:r>
      <w:r w:rsidR="00207306">
        <w:rPr>
          <w:noProof/>
        </w:rPr>
      </w:r>
      <w:r w:rsidR="00207306">
        <w:rPr>
          <w:noProof/>
        </w:rPr>
        <w:fldChar w:fldCharType="separate"/>
      </w:r>
      <w:r w:rsidR="00207306" w:rsidRPr="00145D02">
        <w:rPr>
          <w:noProof/>
          <w:lang w:val="fr-CH"/>
        </w:rPr>
        <w:t>2</w:t>
      </w:r>
      <w:r w:rsidR="00207306">
        <w:rPr>
          <w:noProof/>
        </w:rPr>
        <w:fldChar w:fldCharType="end"/>
      </w:r>
    </w:p>
    <w:p w:rsidR="00207306" w:rsidRPr="00145D02" w:rsidRDefault="00207306">
      <w:pPr>
        <w:pStyle w:val="Verzeichnis1"/>
        <w:rPr>
          <w:rFonts w:asciiTheme="minorHAnsi" w:eastAsiaTheme="minorEastAsia" w:hAnsiTheme="minorHAnsi" w:cstheme="minorBidi"/>
          <w:noProof/>
          <w:sz w:val="22"/>
          <w:szCs w:val="22"/>
          <w:lang w:val="fr-CH" w:eastAsia="de-CH"/>
        </w:rPr>
      </w:pPr>
      <w:r w:rsidRPr="00145D02">
        <w:rPr>
          <w:noProof/>
          <w:lang w:val="fr-CH"/>
        </w:rPr>
        <w:t>2</w:t>
      </w:r>
      <w:r w:rsidRPr="00145D02">
        <w:rPr>
          <w:rFonts w:asciiTheme="minorHAnsi" w:eastAsiaTheme="minorEastAsia" w:hAnsiTheme="minorHAnsi" w:cstheme="minorBidi"/>
          <w:noProof/>
          <w:sz w:val="22"/>
          <w:szCs w:val="22"/>
          <w:lang w:val="fr-CH" w:eastAsia="de-CH"/>
        </w:rPr>
        <w:tab/>
      </w:r>
      <w:r w:rsidRPr="00145D02">
        <w:rPr>
          <w:noProof/>
          <w:lang w:val="fr-CH"/>
        </w:rPr>
        <w:t>But du jeu</w:t>
      </w:r>
      <w:r w:rsidRPr="00145D02">
        <w:rPr>
          <w:noProof/>
          <w:lang w:val="fr-CH"/>
        </w:rPr>
        <w:tab/>
      </w:r>
      <w:r>
        <w:rPr>
          <w:noProof/>
        </w:rPr>
        <w:fldChar w:fldCharType="begin"/>
      </w:r>
      <w:r w:rsidRPr="00145D02">
        <w:rPr>
          <w:noProof/>
          <w:lang w:val="fr-CH"/>
        </w:rPr>
        <w:instrText xml:space="preserve"> PAGEREF _Toc417030237 \h </w:instrText>
      </w:r>
      <w:r>
        <w:rPr>
          <w:noProof/>
        </w:rPr>
      </w:r>
      <w:r>
        <w:rPr>
          <w:noProof/>
        </w:rPr>
        <w:fldChar w:fldCharType="separate"/>
      </w:r>
      <w:r w:rsidRPr="00145D02">
        <w:rPr>
          <w:noProof/>
          <w:lang w:val="fr-CH"/>
        </w:rPr>
        <w:t>2</w:t>
      </w:r>
      <w:r>
        <w:rPr>
          <w:noProof/>
        </w:rPr>
        <w:fldChar w:fldCharType="end"/>
      </w:r>
    </w:p>
    <w:p w:rsidR="00207306" w:rsidRPr="00145D02" w:rsidRDefault="00207306">
      <w:pPr>
        <w:pStyle w:val="Verzeichnis1"/>
        <w:rPr>
          <w:rFonts w:asciiTheme="minorHAnsi" w:eastAsiaTheme="minorEastAsia" w:hAnsiTheme="minorHAnsi" w:cstheme="minorBidi"/>
          <w:noProof/>
          <w:sz w:val="22"/>
          <w:szCs w:val="22"/>
          <w:lang w:val="fr-CH" w:eastAsia="de-CH"/>
        </w:rPr>
      </w:pPr>
      <w:r w:rsidRPr="00145D02">
        <w:rPr>
          <w:noProof/>
          <w:lang w:val="fr-CH"/>
        </w:rPr>
        <w:t>3</w:t>
      </w:r>
      <w:r w:rsidRPr="00145D02">
        <w:rPr>
          <w:rFonts w:asciiTheme="minorHAnsi" w:eastAsiaTheme="minorEastAsia" w:hAnsiTheme="minorHAnsi" w:cstheme="minorBidi"/>
          <w:noProof/>
          <w:sz w:val="22"/>
          <w:szCs w:val="22"/>
          <w:lang w:val="fr-CH" w:eastAsia="de-CH"/>
        </w:rPr>
        <w:tab/>
      </w:r>
      <w:r w:rsidRPr="00145D02">
        <w:rPr>
          <w:noProof/>
          <w:lang w:val="fr-CH"/>
        </w:rPr>
        <w:t>Eléments du jeu</w:t>
      </w:r>
      <w:r w:rsidRPr="00145D02">
        <w:rPr>
          <w:noProof/>
          <w:lang w:val="fr-CH"/>
        </w:rPr>
        <w:tab/>
      </w:r>
      <w:r>
        <w:rPr>
          <w:noProof/>
        </w:rPr>
        <w:fldChar w:fldCharType="begin"/>
      </w:r>
      <w:r w:rsidRPr="00145D02">
        <w:rPr>
          <w:noProof/>
          <w:lang w:val="fr-CH"/>
        </w:rPr>
        <w:instrText xml:space="preserve"> PAGEREF _Toc417030238 \h </w:instrText>
      </w:r>
      <w:r>
        <w:rPr>
          <w:noProof/>
        </w:rPr>
      </w:r>
      <w:r>
        <w:rPr>
          <w:noProof/>
        </w:rPr>
        <w:fldChar w:fldCharType="separate"/>
      </w:r>
      <w:r w:rsidRPr="00145D02">
        <w:rPr>
          <w:noProof/>
          <w:lang w:val="fr-CH"/>
        </w:rPr>
        <w:t>2</w:t>
      </w:r>
      <w:r>
        <w:rPr>
          <w:noProof/>
        </w:rPr>
        <w:fldChar w:fldCharType="end"/>
      </w:r>
    </w:p>
    <w:p w:rsidR="00207306" w:rsidRPr="00145D02" w:rsidRDefault="00207306">
      <w:pPr>
        <w:pStyle w:val="Verzeichnis1"/>
        <w:rPr>
          <w:rFonts w:asciiTheme="minorHAnsi" w:eastAsiaTheme="minorEastAsia" w:hAnsiTheme="minorHAnsi" w:cstheme="minorBidi"/>
          <w:noProof/>
          <w:sz w:val="22"/>
          <w:szCs w:val="22"/>
          <w:lang w:val="fr-CH" w:eastAsia="de-CH"/>
        </w:rPr>
      </w:pPr>
      <w:r w:rsidRPr="00145D02">
        <w:rPr>
          <w:noProof/>
          <w:lang w:val="fr-CH"/>
        </w:rPr>
        <w:t>4</w:t>
      </w:r>
      <w:r w:rsidRPr="00145D02">
        <w:rPr>
          <w:rFonts w:asciiTheme="minorHAnsi" w:eastAsiaTheme="minorEastAsia" w:hAnsiTheme="minorHAnsi" w:cstheme="minorBidi"/>
          <w:noProof/>
          <w:sz w:val="22"/>
          <w:szCs w:val="22"/>
          <w:lang w:val="fr-CH" w:eastAsia="de-CH"/>
        </w:rPr>
        <w:tab/>
      </w:r>
      <w:r w:rsidRPr="00145D02">
        <w:rPr>
          <w:noProof/>
          <w:lang w:val="fr-CH"/>
        </w:rPr>
        <w:t>Mise en place</w:t>
      </w:r>
      <w:r w:rsidRPr="00145D02">
        <w:rPr>
          <w:noProof/>
          <w:lang w:val="fr-CH"/>
        </w:rPr>
        <w:tab/>
      </w:r>
      <w:r>
        <w:rPr>
          <w:noProof/>
        </w:rPr>
        <w:fldChar w:fldCharType="begin"/>
      </w:r>
      <w:r w:rsidRPr="00145D02">
        <w:rPr>
          <w:noProof/>
          <w:lang w:val="fr-CH"/>
        </w:rPr>
        <w:instrText xml:space="preserve"> PAGEREF _Toc417030239 \h </w:instrText>
      </w:r>
      <w:r>
        <w:rPr>
          <w:noProof/>
        </w:rPr>
      </w:r>
      <w:r>
        <w:rPr>
          <w:noProof/>
        </w:rPr>
        <w:fldChar w:fldCharType="separate"/>
      </w:r>
      <w:r w:rsidRPr="00145D02">
        <w:rPr>
          <w:noProof/>
          <w:lang w:val="fr-CH"/>
        </w:rPr>
        <w:t>3</w:t>
      </w:r>
      <w:r>
        <w:rPr>
          <w:noProof/>
        </w:rPr>
        <w:fldChar w:fldCharType="end"/>
      </w:r>
    </w:p>
    <w:p w:rsidR="00207306" w:rsidRPr="00145D02" w:rsidRDefault="00207306">
      <w:pPr>
        <w:pStyle w:val="Verzeichnis1"/>
        <w:rPr>
          <w:rFonts w:asciiTheme="minorHAnsi" w:eastAsiaTheme="minorEastAsia" w:hAnsiTheme="minorHAnsi" w:cstheme="minorBidi"/>
          <w:noProof/>
          <w:sz w:val="22"/>
          <w:szCs w:val="22"/>
          <w:lang w:val="fr-CH" w:eastAsia="de-CH"/>
        </w:rPr>
      </w:pPr>
      <w:r w:rsidRPr="00145D02">
        <w:rPr>
          <w:noProof/>
          <w:lang w:val="fr-CH"/>
        </w:rPr>
        <w:t>5</w:t>
      </w:r>
      <w:r w:rsidRPr="00145D02">
        <w:rPr>
          <w:rFonts w:asciiTheme="minorHAnsi" w:eastAsiaTheme="minorEastAsia" w:hAnsiTheme="minorHAnsi" w:cstheme="minorBidi"/>
          <w:noProof/>
          <w:sz w:val="22"/>
          <w:szCs w:val="22"/>
          <w:lang w:val="fr-CH" w:eastAsia="de-CH"/>
        </w:rPr>
        <w:tab/>
      </w:r>
      <w:r w:rsidRPr="00145D02">
        <w:rPr>
          <w:noProof/>
          <w:lang w:val="fr-CH"/>
        </w:rPr>
        <w:t>Règles du jeu</w:t>
      </w:r>
      <w:r w:rsidRPr="00145D02">
        <w:rPr>
          <w:noProof/>
          <w:lang w:val="fr-CH"/>
        </w:rPr>
        <w:tab/>
      </w:r>
      <w:r>
        <w:rPr>
          <w:noProof/>
        </w:rPr>
        <w:fldChar w:fldCharType="begin"/>
      </w:r>
      <w:r w:rsidRPr="00145D02">
        <w:rPr>
          <w:noProof/>
          <w:lang w:val="fr-CH"/>
        </w:rPr>
        <w:instrText xml:space="preserve"> PAGEREF _Toc417030240 \h </w:instrText>
      </w:r>
      <w:r>
        <w:rPr>
          <w:noProof/>
        </w:rPr>
      </w:r>
      <w:r>
        <w:rPr>
          <w:noProof/>
        </w:rPr>
        <w:fldChar w:fldCharType="separate"/>
      </w:r>
      <w:r w:rsidRPr="00145D02">
        <w:rPr>
          <w:noProof/>
          <w:lang w:val="fr-CH"/>
        </w:rPr>
        <w:t>3</w:t>
      </w:r>
      <w:r>
        <w:rPr>
          <w:noProof/>
        </w:rPr>
        <w:fldChar w:fldCharType="end"/>
      </w:r>
    </w:p>
    <w:p w:rsidR="00207306" w:rsidRPr="00145D02" w:rsidRDefault="00207306">
      <w:pPr>
        <w:pStyle w:val="Verzeichnis1"/>
        <w:rPr>
          <w:rFonts w:asciiTheme="minorHAnsi" w:eastAsiaTheme="minorEastAsia" w:hAnsiTheme="minorHAnsi" w:cstheme="minorBidi"/>
          <w:noProof/>
          <w:sz w:val="22"/>
          <w:szCs w:val="22"/>
          <w:lang w:val="fr-CH" w:eastAsia="de-CH"/>
        </w:rPr>
      </w:pPr>
      <w:r w:rsidRPr="00145D02">
        <w:rPr>
          <w:noProof/>
          <w:lang w:val="fr-CH"/>
        </w:rPr>
        <w:t>6</w:t>
      </w:r>
      <w:r w:rsidRPr="00145D02">
        <w:rPr>
          <w:rFonts w:asciiTheme="minorHAnsi" w:eastAsiaTheme="minorEastAsia" w:hAnsiTheme="minorHAnsi" w:cstheme="minorBidi"/>
          <w:noProof/>
          <w:sz w:val="22"/>
          <w:szCs w:val="22"/>
          <w:lang w:val="fr-CH" w:eastAsia="de-CH"/>
        </w:rPr>
        <w:tab/>
      </w:r>
      <w:r w:rsidRPr="00145D02">
        <w:rPr>
          <w:noProof/>
          <w:lang w:val="fr-CH"/>
        </w:rPr>
        <w:t>Dimensions et poids</w:t>
      </w:r>
      <w:r w:rsidRPr="00145D02">
        <w:rPr>
          <w:noProof/>
          <w:lang w:val="fr-CH"/>
        </w:rPr>
        <w:tab/>
      </w:r>
      <w:r>
        <w:rPr>
          <w:noProof/>
        </w:rPr>
        <w:fldChar w:fldCharType="begin"/>
      </w:r>
      <w:r w:rsidRPr="00145D02">
        <w:rPr>
          <w:noProof/>
          <w:lang w:val="fr-CH"/>
        </w:rPr>
        <w:instrText xml:space="preserve"> PAGEREF _Toc417030241 \h </w:instrText>
      </w:r>
      <w:r>
        <w:rPr>
          <w:noProof/>
        </w:rPr>
      </w:r>
      <w:r>
        <w:rPr>
          <w:noProof/>
        </w:rPr>
        <w:fldChar w:fldCharType="separate"/>
      </w:r>
      <w:r w:rsidRPr="00145D02">
        <w:rPr>
          <w:noProof/>
          <w:lang w:val="fr-CH"/>
        </w:rPr>
        <w:t>4</w:t>
      </w:r>
      <w:r>
        <w:rPr>
          <w:noProof/>
        </w:rPr>
        <w:fldChar w:fldCharType="end"/>
      </w:r>
    </w:p>
    <w:p w:rsidR="00846C56" w:rsidRDefault="00906511">
      <w:pPr>
        <w:pStyle w:val="Verzeichnis3"/>
        <w:tabs>
          <w:tab w:val="clear" w:pos="9628"/>
          <w:tab w:val="right" w:leader="dot" w:pos="9637"/>
        </w:tabs>
        <w:rPr>
          <w:lang w:val="fr-CH"/>
        </w:rPr>
      </w:pPr>
      <w:r w:rsidRPr="00506B6E">
        <w:rPr>
          <w:lang w:val="fr-CH"/>
        </w:rPr>
        <w:fldChar w:fldCharType="end"/>
      </w:r>
    </w:p>
    <w:p w:rsidR="007F0C3B" w:rsidRDefault="007F0C3B" w:rsidP="008853AE">
      <w:pPr>
        <w:pStyle w:val="berschrift1"/>
      </w:pPr>
      <w:bookmarkStart w:id="2" w:name="_Toc284309866"/>
      <w:bookmarkStart w:id="3" w:name="_Toc286063878"/>
      <w:bookmarkStart w:id="4" w:name="_Toc400701520"/>
      <w:bookmarkStart w:id="5" w:name="_Toc417030236"/>
      <w:proofErr w:type="spellStart"/>
      <w:r>
        <w:t>Introduction</w:t>
      </w:r>
      <w:bookmarkEnd w:id="2"/>
      <w:bookmarkEnd w:id="3"/>
      <w:bookmarkEnd w:id="4"/>
      <w:bookmarkEnd w:id="5"/>
      <w:proofErr w:type="spellEnd"/>
      <w:r>
        <w:t xml:space="preserve"> </w:t>
      </w:r>
    </w:p>
    <w:p w:rsidR="007F0C3B" w:rsidRPr="00145D02" w:rsidRDefault="007F0C3B" w:rsidP="007F0C3B">
      <w:pPr>
        <w:pStyle w:val="Textkrper"/>
        <w:rPr>
          <w:lang w:val="fr-CH"/>
        </w:rPr>
      </w:pPr>
      <w:r w:rsidRPr="00145D02">
        <w:rPr>
          <w:lang w:val="fr-CH"/>
        </w:rPr>
        <w:t>Ce Tic-Tac-</w:t>
      </w:r>
      <w:proofErr w:type="spellStart"/>
      <w:r w:rsidRPr="00145D02">
        <w:rPr>
          <w:lang w:val="fr-CH"/>
        </w:rPr>
        <w:t>Toe</w:t>
      </w:r>
      <w:proofErr w:type="spellEnd"/>
      <w:r w:rsidRPr="00145D02">
        <w:rPr>
          <w:lang w:val="fr-CH"/>
        </w:rPr>
        <w:t xml:space="preserve"> tridimensionnel est une toute nouvelle forme du « Jeu du morpion » qui permet de tripler les possibilités.</w:t>
      </w:r>
    </w:p>
    <w:p w:rsidR="007F0C3B" w:rsidRPr="00145D02" w:rsidRDefault="007F0C3B" w:rsidP="007F0C3B">
      <w:pPr>
        <w:pStyle w:val="Textkrper"/>
        <w:numPr>
          <w:ilvl w:val="0"/>
          <w:numId w:val="20"/>
        </w:numPr>
        <w:rPr>
          <w:lang w:val="fr-CH"/>
        </w:rPr>
      </w:pPr>
      <w:r w:rsidRPr="00145D02">
        <w:rPr>
          <w:lang w:val="fr-CH"/>
        </w:rPr>
        <w:t>Nombre de joueurs : 2 joueurs/joueuses à partir de 6 ans</w:t>
      </w:r>
    </w:p>
    <w:p w:rsidR="007F0C3B" w:rsidRPr="00145D02" w:rsidRDefault="007F0C3B" w:rsidP="007F0C3B">
      <w:pPr>
        <w:pStyle w:val="Textkrper"/>
        <w:numPr>
          <w:ilvl w:val="0"/>
          <w:numId w:val="20"/>
        </w:numPr>
        <w:rPr>
          <w:lang w:val="fr-CH"/>
        </w:rPr>
      </w:pPr>
      <w:r w:rsidRPr="00145D02">
        <w:rPr>
          <w:lang w:val="fr-CH"/>
        </w:rPr>
        <w:t>Durée de la partie : 15 - 20 minutes, selon le niveau des deux joueurs/joueuses</w:t>
      </w:r>
    </w:p>
    <w:p w:rsidR="007F0C3B" w:rsidRDefault="007F0C3B" w:rsidP="007F0C3B">
      <w:pPr>
        <w:pStyle w:val="berschrift1"/>
        <w:suppressAutoHyphens w:val="0"/>
        <w:spacing w:after="120"/>
      </w:pPr>
      <w:bookmarkStart w:id="6" w:name="_Toc400701521"/>
      <w:bookmarkStart w:id="7" w:name="_Toc417030237"/>
      <w:r>
        <w:t xml:space="preserve">But du </w:t>
      </w:r>
      <w:proofErr w:type="spellStart"/>
      <w:r>
        <w:t>jeu</w:t>
      </w:r>
      <w:bookmarkEnd w:id="6"/>
      <w:bookmarkEnd w:id="7"/>
      <w:proofErr w:type="spellEnd"/>
    </w:p>
    <w:p w:rsidR="007F0C3B" w:rsidRPr="00145D02" w:rsidRDefault="007F0C3B" w:rsidP="007F0C3B">
      <w:pPr>
        <w:pStyle w:val="Textkrper"/>
        <w:rPr>
          <w:lang w:val="fr-CH"/>
        </w:rPr>
      </w:pPr>
      <w:r w:rsidRPr="00145D02">
        <w:rPr>
          <w:lang w:val="fr-CH"/>
        </w:rPr>
        <w:t>Comme dans le cas du morpion traditionnel, chaque joueur cherche à poser une ligne (horizontale, verticale ou diagonale) de trois pièces de sa propre couleur (1</w:t>
      </w:r>
      <w:r w:rsidRPr="00145D02">
        <w:rPr>
          <w:vertAlign w:val="superscript"/>
          <w:lang w:val="fr-CH"/>
        </w:rPr>
        <w:t>ère</w:t>
      </w:r>
      <w:r w:rsidRPr="00145D02">
        <w:rPr>
          <w:lang w:val="fr-CH"/>
        </w:rPr>
        <w:t xml:space="preserve">  couleur = face supérieure percée, 2</w:t>
      </w:r>
      <w:r w:rsidRPr="00145D02">
        <w:rPr>
          <w:vertAlign w:val="superscript"/>
          <w:lang w:val="fr-CH"/>
        </w:rPr>
        <w:t>e</w:t>
      </w:r>
      <w:r w:rsidRPr="00145D02">
        <w:rPr>
          <w:lang w:val="fr-CH"/>
        </w:rPr>
        <w:t xml:space="preserve">  couleur = face supérieure lisse). Dans cette version en trois dimensions, il est cependant possible d’obtenir des points grâce aux lignes réalisées latéralement ou sur le dessous des pièces.</w:t>
      </w:r>
    </w:p>
    <w:p w:rsidR="007F0C3B" w:rsidRDefault="007F0C3B" w:rsidP="007F0C3B">
      <w:pPr>
        <w:pStyle w:val="berschrift1"/>
        <w:suppressAutoHyphens w:val="0"/>
        <w:spacing w:after="120"/>
      </w:pPr>
      <w:bookmarkStart w:id="8" w:name="_Toc400701522"/>
      <w:bookmarkStart w:id="9" w:name="_Toc417030238"/>
      <w:proofErr w:type="spellStart"/>
      <w:r>
        <w:t>Eléments</w:t>
      </w:r>
      <w:proofErr w:type="spellEnd"/>
      <w:r>
        <w:t xml:space="preserve"> du </w:t>
      </w:r>
      <w:proofErr w:type="spellStart"/>
      <w:r>
        <w:t>jeu</w:t>
      </w:r>
      <w:bookmarkEnd w:id="8"/>
      <w:bookmarkEnd w:id="9"/>
      <w:proofErr w:type="spellEnd"/>
    </w:p>
    <w:p w:rsidR="007F0C3B" w:rsidRPr="00145D02" w:rsidRDefault="007F0C3B" w:rsidP="007F0C3B">
      <w:pPr>
        <w:pStyle w:val="Textkrper"/>
        <w:numPr>
          <w:ilvl w:val="0"/>
          <w:numId w:val="21"/>
        </w:numPr>
        <w:rPr>
          <w:lang w:val="fr-CH"/>
        </w:rPr>
      </w:pPr>
      <w:r w:rsidRPr="00145D02">
        <w:rPr>
          <w:lang w:val="fr-CH"/>
        </w:rPr>
        <w:t>Boîte de jeu en bois, dont un côté est divisé en casiers et percé de trous ronds (attention : avant d’ouvrir la boîte, la poser de manière à ce que les trous - et donc aussi les casiers - soient en bas).</w:t>
      </w:r>
    </w:p>
    <w:p w:rsidR="007F0C3B" w:rsidRPr="00145D02" w:rsidRDefault="007F0C3B" w:rsidP="007F0C3B">
      <w:pPr>
        <w:pStyle w:val="Textkrper"/>
        <w:numPr>
          <w:ilvl w:val="0"/>
          <w:numId w:val="21"/>
        </w:numPr>
        <w:rPr>
          <w:spacing w:val="-2"/>
          <w:lang w:val="fr-CH"/>
        </w:rPr>
      </w:pPr>
      <w:r w:rsidRPr="00145D02">
        <w:rPr>
          <w:spacing w:val="-2"/>
          <w:lang w:val="fr-CH"/>
        </w:rPr>
        <w:t>9 cubes en bois, avec les symboles ou trous suivants :</w:t>
      </w:r>
    </w:p>
    <w:p w:rsidR="007F0C3B" w:rsidRPr="00145D02" w:rsidRDefault="007F0C3B" w:rsidP="007F0C3B">
      <w:pPr>
        <w:pStyle w:val="Textkrper"/>
        <w:numPr>
          <w:ilvl w:val="2"/>
          <w:numId w:val="21"/>
        </w:numPr>
        <w:rPr>
          <w:lang w:val="fr-CH"/>
        </w:rPr>
      </w:pPr>
      <w:r w:rsidRPr="00145D02">
        <w:rPr>
          <w:lang w:val="fr-CH"/>
        </w:rPr>
        <w:lastRenderedPageBreak/>
        <w:t>1 cube avec 2 trous (situés l’un en face de l’autre)</w:t>
      </w:r>
    </w:p>
    <w:p w:rsidR="007F0C3B" w:rsidRPr="00145D02" w:rsidRDefault="007F0C3B" w:rsidP="007F0C3B">
      <w:pPr>
        <w:pStyle w:val="Textkrper"/>
        <w:numPr>
          <w:ilvl w:val="2"/>
          <w:numId w:val="21"/>
        </w:numPr>
        <w:rPr>
          <w:lang w:val="fr-CH"/>
        </w:rPr>
      </w:pPr>
      <w:r w:rsidRPr="00145D02">
        <w:rPr>
          <w:lang w:val="fr-CH"/>
        </w:rPr>
        <w:t>1 cube avec 4 trous (disposés en cercle)</w:t>
      </w:r>
    </w:p>
    <w:p w:rsidR="007F0C3B" w:rsidRPr="00145D02" w:rsidRDefault="007F0C3B" w:rsidP="007F0C3B">
      <w:pPr>
        <w:pStyle w:val="Textkrper"/>
        <w:numPr>
          <w:ilvl w:val="2"/>
          <w:numId w:val="21"/>
        </w:numPr>
        <w:ind w:hanging="371"/>
        <w:rPr>
          <w:lang w:val="fr-CH"/>
        </w:rPr>
      </w:pPr>
      <w:r w:rsidRPr="00145D02">
        <w:rPr>
          <w:lang w:val="fr-CH"/>
        </w:rPr>
        <w:t>3 cubes avec 3 trous (disposés en cercle)</w:t>
      </w:r>
    </w:p>
    <w:p w:rsidR="007F0C3B" w:rsidRPr="00145D02" w:rsidRDefault="007F0C3B" w:rsidP="007F0C3B">
      <w:pPr>
        <w:pStyle w:val="Textkrper"/>
        <w:numPr>
          <w:ilvl w:val="2"/>
          <w:numId w:val="21"/>
        </w:numPr>
        <w:ind w:hanging="371"/>
        <w:rPr>
          <w:lang w:val="fr-CH"/>
        </w:rPr>
      </w:pPr>
      <w:r w:rsidRPr="00145D02">
        <w:rPr>
          <w:lang w:val="fr-CH"/>
        </w:rPr>
        <w:t>4 cubes avec 3 trous (disposés en triangle)</w:t>
      </w:r>
    </w:p>
    <w:p w:rsidR="007F0C3B" w:rsidRDefault="007F0C3B" w:rsidP="007F0C3B">
      <w:pPr>
        <w:pStyle w:val="berschrift1"/>
        <w:suppressAutoHyphens w:val="0"/>
        <w:spacing w:after="120"/>
      </w:pPr>
      <w:bookmarkStart w:id="10" w:name="_Toc400701523"/>
      <w:bookmarkStart w:id="11" w:name="_Toc417030239"/>
      <w:r>
        <w:t xml:space="preserve">Mise en </w:t>
      </w:r>
      <w:proofErr w:type="spellStart"/>
      <w:r>
        <w:t>place</w:t>
      </w:r>
      <w:bookmarkEnd w:id="10"/>
      <w:bookmarkEnd w:id="11"/>
      <w:proofErr w:type="spellEnd"/>
    </w:p>
    <w:p w:rsidR="007F0C3B" w:rsidRPr="00145D02" w:rsidRDefault="007F0C3B" w:rsidP="007F0C3B">
      <w:pPr>
        <w:pStyle w:val="Textkrper"/>
        <w:rPr>
          <w:lang w:val="fr-CH"/>
        </w:rPr>
      </w:pPr>
      <w:r w:rsidRPr="00145D02">
        <w:rPr>
          <w:lang w:val="fr-CH"/>
        </w:rPr>
        <w:t>Posez la boîte sur la table, devant vous, de façon que le couvercle lisse, non percé, soit tourné vers le haut (le fond de la boîte, avec les casiers et les trous, est donc en bas et repose sur la table). Tâtez maintenant les faces latérales de la boîte et vous sentirez d’un côté une charnière. L’ouverture se trouve sur la face opposée à la charnière. La rainure arrondie permettant d’ouvrir la boîte se prolonge sur tout ce côté. Soulevez le couvercle et rabattez-le sur la table. Prenez les 9 cubes dans la boîte et posez-les au milieu de la table. Déterminez l’attribution des couleurs (deux couleurs : face percée ou face lisse) et qui va jouer en premier (on joue toujours au moins 2 parties). Au départ, un cube pris au hasard (le cube ne doit pas être choisi) est posé au milieu du cloisonnement de façon que ses faces supérieure et inférieure présentent des symboles différents.</w:t>
      </w:r>
    </w:p>
    <w:p w:rsidR="007F0C3B" w:rsidRDefault="007F0C3B" w:rsidP="007F0C3B">
      <w:pPr>
        <w:pStyle w:val="berschrift1"/>
        <w:suppressAutoHyphens w:val="0"/>
        <w:spacing w:after="120"/>
      </w:pPr>
      <w:bookmarkStart w:id="12" w:name="_Toc400701524"/>
      <w:bookmarkStart w:id="13" w:name="_Toc417030240"/>
      <w:proofErr w:type="spellStart"/>
      <w:r>
        <w:t>Règles</w:t>
      </w:r>
      <w:proofErr w:type="spellEnd"/>
      <w:r>
        <w:t xml:space="preserve"> du </w:t>
      </w:r>
      <w:proofErr w:type="spellStart"/>
      <w:r>
        <w:t>jeu</w:t>
      </w:r>
      <w:bookmarkEnd w:id="12"/>
      <w:bookmarkEnd w:id="13"/>
      <w:proofErr w:type="spellEnd"/>
    </w:p>
    <w:p w:rsidR="007F0C3B" w:rsidRPr="00145D02" w:rsidRDefault="007F0C3B" w:rsidP="007F0C3B">
      <w:pPr>
        <w:pStyle w:val="Textkrper"/>
        <w:rPr>
          <w:lang w:val="fr-CH"/>
        </w:rPr>
      </w:pPr>
      <w:r w:rsidRPr="00145D02">
        <w:rPr>
          <w:lang w:val="fr-CH"/>
        </w:rPr>
        <w:t>Remarque : il convient de toujours disputer deux parties, de manière que les deux joueurs aient l’occasion, chacun à son tour, de commencer, c’est-à-dire de poser le premier cube. Les joueurs jouent ensuite à tour de rôle.</w:t>
      </w:r>
    </w:p>
    <w:p w:rsidR="007F0C3B" w:rsidRPr="00145D02" w:rsidRDefault="007F0C3B" w:rsidP="007F0C3B">
      <w:pPr>
        <w:pStyle w:val="Textkrper"/>
        <w:rPr>
          <w:lang w:val="fr-CH"/>
        </w:rPr>
      </w:pPr>
      <w:r w:rsidRPr="00145D02">
        <w:rPr>
          <w:lang w:val="fr-CH"/>
        </w:rPr>
        <w:t>Le premier joueur prend sur la table un cube au hasard (le cube ne doit pas être choisi) et le pose dans l’un des huit casiers vides. On pose ainsi à tour de rôle jusqu’à ce que tous les casiers soient occupés. Le joueur qui a posé le plus grand nombre de « séries de trois » a gagné. Il existe 20 séries possibles :</w:t>
      </w:r>
    </w:p>
    <w:p w:rsidR="007F0C3B" w:rsidRPr="00145D02" w:rsidRDefault="007F0C3B" w:rsidP="007F0C3B">
      <w:pPr>
        <w:pStyle w:val="Textkrper"/>
        <w:rPr>
          <w:lang w:val="fr-CH"/>
        </w:rPr>
      </w:pPr>
      <w:r w:rsidRPr="00145D02">
        <w:rPr>
          <w:lang w:val="fr-CH"/>
        </w:rPr>
        <w:lastRenderedPageBreak/>
        <w:t>3 lignes verticales et 3 lignes horizontales respectivement sur la face supérieure et sur la face inférieure, 2 diagonales respectivement sur la face supérieure et sur la face inférieure et 4 lignes latérales.</w:t>
      </w:r>
    </w:p>
    <w:p w:rsidR="007F0C3B" w:rsidRPr="00145D02" w:rsidRDefault="007F0C3B" w:rsidP="007F0C3B">
      <w:pPr>
        <w:pStyle w:val="Textkrper"/>
        <w:rPr>
          <w:lang w:val="fr-CH"/>
        </w:rPr>
      </w:pPr>
      <w:r w:rsidRPr="00145D02">
        <w:rPr>
          <w:lang w:val="fr-CH"/>
        </w:rPr>
        <w:t>Variante :</w:t>
      </w:r>
    </w:p>
    <w:p w:rsidR="007F0C3B" w:rsidRPr="00145D02" w:rsidRDefault="007F0C3B" w:rsidP="007F0C3B">
      <w:pPr>
        <w:pStyle w:val="Textkrper"/>
        <w:rPr>
          <w:lang w:val="fr-CH"/>
        </w:rPr>
      </w:pPr>
      <w:r w:rsidRPr="00145D02">
        <w:rPr>
          <w:lang w:val="fr-CH"/>
        </w:rPr>
        <w:t>Après entente on peut, au lieu de prendre sur la table un cube au hasard, choisir celui qui convient le mieux au joueur. Dans cette variante, le facteur de hasard est réduit et c’est la tactique qui prime.</w:t>
      </w:r>
    </w:p>
    <w:p w:rsidR="007F0C3B" w:rsidRDefault="007F0C3B" w:rsidP="007F0C3B">
      <w:pPr>
        <w:pStyle w:val="berschrift1"/>
        <w:suppressAutoHyphens w:val="0"/>
        <w:spacing w:after="120"/>
      </w:pPr>
      <w:bookmarkStart w:id="14" w:name="_Toc400701525"/>
      <w:bookmarkStart w:id="15" w:name="_Toc417030241"/>
      <w:proofErr w:type="spellStart"/>
      <w:r>
        <w:t>Dimensions</w:t>
      </w:r>
      <w:proofErr w:type="spellEnd"/>
      <w:r>
        <w:t xml:space="preserve"> et </w:t>
      </w:r>
      <w:proofErr w:type="spellStart"/>
      <w:r>
        <w:t>poids</w:t>
      </w:r>
      <w:bookmarkEnd w:id="14"/>
      <w:bookmarkEnd w:id="15"/>
      <w:proofErr w:type="spellEnd"/>
    </w:p>
    <w:p w:rsidR="007F0C3B" w:rsidRDefault="007F0C3B" w:rsidP="007F0C3B">
      <w:pPr>
        <w:pStyle w:val="Textkrper"/>
      </w:pPr>
      <w:r>
        <w:t xml:space="preserve">100 x 115 x 35 mm, </w:t>
      </w:r>
      <w:proofErr w:type="spellStart"/>
      <w:r>
        <w:t>poids</w:t>
      </w:r>
      <w:proofErr w:type="spellEnd"/>
      <w:r>
        <w:t> : 250 g</w:t>
      </w:r>
    </w:p>
    <w:p w:rsidR="007F0C3B" w:rsidRDefault="007F0C3B" w:rsidP="007F0C3B">
      <w:pPr>
        <w:pStyle w:val="Textkrper"/>
      </w:pPr>
    </w:p>
    <w:p w:rsidR="001602D2" w:rsidRPr="001602D2" w:rsidRDefault="001602D2" w:rsidP="001602D2">
      <w:pPr>
        <w:rPr>
          <w:lang w:val="fr-CH"/>
        </w:rPr>
      </w:pPr>
    </w:p>
    <w:p w:rsidR="009376D2" w:rsidRPr="00A21D86" w:rsidRDefault="009376D2" w:rsidP="00A21D86">
      <w:pPr>
        <w:pStyle w:val="Style2"/>
      </w:pPr>
      <w:r w:rsidRPr="007814AE">
        <w:rPr>
          <w:b w:val="0"/>
          <w:bCs/>
          <w:kern w:val="32"/>
          <w:sz w:val="44"/>
          <w:szCs w:val="32"/>
          <w:lang w:val="de-DE" w:eastAsia="de-DE"/>
        </w:rPr>
        <w:br w:type="page"/>
      </w:r>
      <w:r w:rsidRPr="00A21D86">
        <w:lastRenderedPageBreak/>
        <w:t>Service après-</w:t>
      </w:r>
      <w:proofErr w:type="spellStart"/>
      <w:r w:rsidRPr="00A21D86">
        <w:t>vente</w:t>
      </w:r>
      <w:proofErr w:type="spellEnd"/>
      <w:r w:rsidRPr="00A21D86">
        <w:t xml:space="preserve"> </w:t>
      </w:r>
      <w:proofErr w:type="gramStart"/>
      <w:r w:rsidRPr="00A21D86">
        <w:t>et</w:t>
      </w:r>
      <w:proofErr w:type="gramEnd"/>
      <w:r w:rsidRPr="00A21D86">
        <w:t xml:space="preserve"> </w:t>
      </w:r>
      <w:proofErr w:type="spellStart"/>
      <w:r w:rsidRPr="00A21D86">
        <w:t>garantie</w:t>
      </w:r>
      <w:proofErr w:type="spellEnd"/>
    </w:p>
    <w:p w:rsidR="009376D2" w:rsidRPr="00145D02" w:rsidRDefault="009376D2" w:rsidP="00A21D86">
      <w:pPr>
        <w:pStyle w:val="Textkrper"/>
        <w:rPr>
          <w:lang w:val="fr-CH"/>
        </w:rPr>
      </w:pPr>
      <w:r w:rsidRPr="00145D02">
        <w:rPr>
          <w:lang w:val="fr-CH"/>
        </w:rPr>
        <w:t xml:space="preserve">En </w:t>
      </w:r>
      <w:proofErr w:type="spellStart"/>
      <w:r w:rsidRPr="00145D02">
        <w:rPr>
          <w:lang w:val="fr-CH"/>
        </w:rPr>
        <w:t>case</w:t>
      </w:r>
      <w:proofErr w:type="spellEnd"/>
      <w:r w:rsidRPr="00145D02">
        <w:rPr>
          <w:lang w:val="fr-CH"/>
        </w:rPr>
        <w:t xml:space="preserve"> de panne, nous vous prions d’envoyer l’appareil au point de vente compétent ou à l’UCBA. Pour le reste, cet article est soumis aux Conditions générales de livraisons de l’UCBA.</w:t>
      </w:r>
    </w:p>
    <w:p w:rsidR="00A21D86" w:rsidRPr="00145D02" w:rsidRDefault="009376D2" w:rsidP="00A21D86">
      <w:pPr>
        <w:pStyle w:val="Textkrper1"/>
        <w:rPr>
          <w:lang w:val="fr-CH"/>
        </w:rPr>
      </w:pPr>
      <w:r w:rsidRPr="00145D02">
        <w:rPr>
          <w:lang w:val="fr-CH"/>
        </w:rPr>
        <w:t xml:space="preserve">Union centrale suisse pour le bien des aveugles </w:t>
      </w:r>
    </w:p>
    <w:p w:rsidR="009376D2" w:rsidRPr="00A21D86" w:rsidRDefault="00A21D86" w:rsidP="00A21D86">
      <w:pPr>
        <w:pStyle w:val="Textkrper1"/>
      </w:pPr>
      <w:r w:rsidRPr="00A21D86">
        <w:t>U</w:t>
      </w:r>
      <w:r w:rsidR="009376D2" w:rsidRPr="00A21D86">
        <w:t>CBA</w:t>
      </w:r>
    </w:p>
    <w:p w:rsidR="009376D2" w:rsidRPr="00A21D86" w:rsidRDefault="009376D2" w:rsidP="00A21D86">
      <w:pPr>
        <w:pStyle w:val="Textkrper1"/>
        <w:rPr>
          <w:szCs w:val="36"/>
        </w:rPr>
      </w:pPr>
      <w:proofErr w:type="spellStart"/>
      <w:r w:rsidRPr="00A21D86">
        <w:rPr>
          <w:szCs w:val="36"/>
        </w:rPr>
        <w:t>Moyens</w:t>
      </w:r>
      <w:proofErr w:type="spellEnd"/>
      <w:r w:rsidRPr="00A21D86">
        <w:rPr>
          <w:szCs w:val="36"/>
        </w:rPr>
        <w:t xml:space="preserve"> </w:t>
      </w:r>
      <w:proofErr w:type="spellStart"/>
      <w:r w:rsidRPr="00A21D86">
        <w:rPr>
          <w:szCs w:val="36"/>
        </w:rPr>
        <w:t>auxiliaires</w:t>
      </w:r>
      <w:proofErr w:type="spellEnd"/>
    </w:p>
    <w:p w:rsidR="009376D2" w:rsidRPr="00A21D86" w:rsidRDefault="00E4492D" w:rsidP="00A21D86">
      <w:pPr>
        <w:pStyle w:val="Textkrper1"/>
        <w:rPr>
          <w:szCs w:val="36"/>
        </w:rPr>
      </w:pPr>
      <w:r>
        <w:rPr>
          <w:szCs w:val="36"/>
        </w:rPr>
        <w:t>Niederlenzer Kirchweg 1</w:t>
      </w:r>
    </w:p>
    <w:p w:rsidR="009376D2" w:rsidRPr="00145D02" w:rsidRDefault="00E4492D" w:rsidP="00A21D86">
      <w:pPr>
        <w:pStyle w:val="Textkrper1"/>
        <w:rPr>
          <w:lang w:val="fr-CH"/>
        </w:rPr>
      </w:pPr>
      <w:r w:rsidRPr="00145D02">
        <w:rPr>
          <w:lang w:val="fr-CH"/>
        </w:rPr>
        <w:t>6</w:t>
      </w:r>
      <w:r w:rsidR="009376D2" w:rsidRPr="00145D02">
        <w:rPr>
          <w:lang w:val="fr-CH"/>
        </w:rPr>
        <w:t>5</w:t>
      </w:r>
      <w:r w:rsidRPr="00145D02">
        <w:rPr>
          <w:lang w:val="fr-CH"/>
        </w:rPr>
        <w:t xml:space="preserve">00 </w:t>
      </w:r>
      <w:r w:rsidR="009376D2" w:rsidRPr="00145D02">
        <w:rPr>
          <w:lang w:val="fr-CH"/>
        </w:rPr>
        <w:t>Le</w:t>
      </w:r>
      <w:r w:rsidRPr="00145D02">
        <w:rPr>
          <w:lang w:val="fr-CH"/>
        </w:rPr>
        <w:t>nzburg</w:t>
      </w:r>
    </w:p>
    <w:p w:rsidR="009376D2" w:rsidRPr="00145D02" w:rsidRDefault="009376D2" w:rsidP="00A21D86">
      <w:pPr>
        <w:pStyle w:val="Textkrper1"/>
        <w:rPr>
          <w:lang w:val="fr-CH"/>
        </w:rPr>
      </w:pPr>
      <w:r w:rsidRPr="00145D02">
        <w:rPr>
          <w:lang w:val="fr-CH"/>
        </w:rPr>
        <w:t>Tel</w:t>
      </w:r>
      <w:r w:rsidRPr="00145D02">
        <w:rPr>
          <w:lang w:val="fr-CH"/>
        </w:rPr>
        <w:tab/>
        <w:t>+41 (0)</w:t>
      </w:r>
      <w:r w:rsidR="00E4492D" w:rsidRPr="00145D02">
        <w:rPr>
          <w:lang w:val="fr-CH"/>
        </w:rPr>
        <w:t>62</w:t>
      </w:r>
      <w:r w:rsidRPr="00145D02">
        <w:rPr>
          <w:lang w:val="fr-CH"/>
        </w:rPr>
        <w:t xml:space="preserve"> </w:t>
      </w:r>
      <w:r w:rsidR="00E4492D" w:rsidRPr="00145D02">
        <w:rPr>
          <w:lang w:val="fr-CH"/>
        </w:rPr>
        <w:t>888</w:t>
      </w:r>
      <w:r w:rsidRPr="00145D02">
        <w:rPr>
          <w:lang w:val="fr-CH"/>
        </w:rPr>
        <w:t xml:space="preserve"> </w:t>
      </w:r>
      <w:r w:rsidR="00E4492D" w:rsidRPr="00145D02">
        <w:rPr>
          <w:lang w:val="fr-CH"/>
        </w:rPr>
        <w:t>28 7</w:t>
      </w:r>
      <w:r w:rsidRPr="00145D02">
        <w:rPr>
          <w:lang w:val="fr-CH"/>
        </w:rPr>
        <w:t>0</w:t>
      </w:r>
    </w:p>
    <w:p w:rsidR="009376D2" w:rsidRPr="00145D02" w:rsidRDefault="00E4492D" w:rsidP="00A21D86">
      <w:pPr>
        <w:pStyle w:val="Textkrper1"/>
        <w:rPr>
          <w:lang w:val="fr-CH"/>
        </w:rPr>
      </w:pPr>
      <w:r w:rsidRPr="00145D02">
        <w:rPr>
          <w:lang w:val="fr-CH"/>
        </w:rPr>
        <w:t>Fax</w:t>
      </w:r>
      <w:r w:rsidRPr="00145D02">
        <w:rPr>
          <w:lang w:val="fr-CH"/>
        </w:rPr>
        <w:tab/>
        <w:t>+41 (0)62</w:t>
      </w:r>
      <w:r w:rsidR="009376D2" w:rsidRPr="00145D02">
        <w:rPr>
          <w:lang w:val="fr-CH"/>
        </w:rPr>
        <w:t xml:space="preserve"> </w:t>
      </w:r>
      <w:r w:rsidRPr="00145D02">
        <w:rPr>
          <w:lang w:val="fr-CH"/>
        </w:rPr>
        <w:t>888</w:t>
      </w:r>
      <w:r w:rsidR="009376D2" w:rsidRPr="00145D02">
        <w:rPr>
          <w:lang w:val="fr-CH"/>
        </w:rPr>
        <w:t xml:space="preserve"> </w:t>
      </w:r>
      <w:r w:rsidRPr="00145D02">
        <w:rPr>
          <w:lang w:val="fr-CH"/>
        </w:rPr>
        <w:t>28 77</w:t>
      </w:r>
    </w:p>
    <w:p w:rsidR="009376D2" w:rsidRPr="00E922B8" w:rsidRDefault="009376D2" w:rsidP="00A21D86">
      <w:pPr>
        <w:pStyle w:val="Textkrper1"/>
        <w:rPr>
          <w:lang w:val="fr-FR"/>
        </w:rPr>
      </w:pPr>
      <w:r w:rsidRPr="00E922B8">
        <w:rPr>
          <w:lang w:val="fr-FR"/>
        </w:rPr>
        <w:t xml:space="preserve">Courriel: </w:t>
      </w:r>
      <w:hyperlink r:id="rId17" w:history="1">
        <w:r w:rsidR="00A21D86" w:rsidRPr="00E922B8">
          <w:rPr>
            <w:rStyle w:val="Hyperlink"/>
            <w:lang w:val="fr-FR"/>
          </w:rPr>
          <w:t>materiel@ucba.ch</w:t>
        </w:r>
      </w:hyperlink>
      <w:r w:rsidR="00A21D86" w:rsidRPr="00E922B8">
        <w:rPr>
          <w:lang w:val="fr-FR"/>
        </w:rPr>
        <w:t xml:space="preserve"> </w:t>
      </w:r>
    </w:p>
    <w:p w:rsidR="00906511" w:rsidRPr="00E922B8" w:rsidRDefault="009376D2" w:rsidP="00A21D86">
      <w:pPr>
        <w:pStyle w:val="Textkrper1"/>
        <w:rPr>
          <w:lang w:val="fr-FR"/>
        </w:rPr>
      </w:pPr>
      <w:r w:rsidRPr="00E922B8">
        <w:rPr>
          <w:lang w:val="fr-FR"/>
        </w:rPr>
        <w:t xml:space="preserve">Site internet: </w:t>
      </w:r>
      <w:hyperlink r:id="rId18" w:history="1">
        <w:r w:rsidR="00A21D86" w:rsidRPr="00E922B8">
          <w:rPr>
            <w:rStyle w:val="Hyperlink"/>
            <w:lang w:val="fr-FR"/>
          </w:rPr>
          <w:t>www.ucba.ch</w:t>
        </w:r>
      </w:hyperlink>
      <w:r w:rsidR="00A21D86" w:rsidRPr="00E922B8">
        <w:rPr>
          <w:lang w:val="fr-FR"/>
        </w:rPr>
        <w:t xml:space="preserve"> </w:t>
      </w:r>
    </w:p>
    <w:sectPr w:rsidR="00906511" w:rsidRPr="00E922B8">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C0" w:rsidRDefault="00DF32C0">
      <w:r>
        <w:separator/>
      </w:r>
    </w:p>
  </w:endnote>
  <w:endnote w:type="continuationSeparator" w:id="0">
    <w:p w:rsidR="00DF32C0" w:rsidRDefault="00DF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06" w:rsidRDefault="002073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82999"/>
      <w:docPartObj>
        <w:docPartGallery w:val="Page Numbers (Bottom of Page)"/>
        <w:docPartUnique/>
      </w:docPartObj>
    </w:sdtPr>
    <w:sdtEndPr/>
    <w:sdtContent>
      <w:p w:rsidR="00207306" w:rsidRDefault="00207306">
        <w:pPr>
          <w:pStyle w:val="Fuzeile"/>
        </w:pPr>
        <w:r>
          <w:fldChar w:fldCharType="begin"/>
        </w:r>
        <w:r>
          <w:instrText>PAGE   \* MERGEFORMAT</w:instrText>
        </w:r>
        <w:r>
          <w:fldChar w:fldCharType="separate"/>
        </w:r>
        <w:r w:rsidR="00145D02" w:rsidRPr="00145D02">
          <w:rPr>
            <w:noProof/>
            <w:lang w:val="de-DE"/>
          </w:rPr>
          <w:t>1</w:t>
        </w:r>
        <w:r>
          <w:fldChar w:fldCharType="end"/>
        </w:r>
      </w:p>
    </w:sdtContent>
  </w:sdt>
  <w:p w:rsidR="00207306" w:rsidRDefault="002073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06" w:rsidRDefault="0020730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07" w:rsidRDefault="004C57AF">
    <w:pPr>
      <w:pStyle w:val="Fuzeile"/>
      <w:ind w:right="360"/>
    </w:pPr>
    <w:r>
      <w:rPr>
        <w:noProof/>
        <w:lang w:eastAsia="de-CH"/>
      </w:rPr>
      <mc:AlternateContent>
        <mc:Choice Requires="wps">
          <w:drawing>
            <wp:anchor distT="0" distB="0" distL="0" distR="0" simplePos="0" relativeHeight="251657728" behindDoc="0" locked="0" layoutInCell="1" allowOverlap="1">
              <wp:simplePos x="0" y="0"/>
              <wp:positionH relativeFrom="page">
                <wp:posOffset>6856730</wp:posOffset>
              </wp:positionH>
              <wp:positionV relativeFrom="paragraph">
                <wp:posOffset>635</wp:posOffset>
              </wp:positionV>
              <wp:extent cx="162560" cy="276860"/>
              <wp:effectExtent l="8255" t="635" r="63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207" w:rsidRDefault="00F33207">
                          <w:pPr>
                            <w:pStyle w:val="Fuzeile"/>
                          </w:pPr>
                          <w:r>
                            <w:rPr>
                              <w:rStyle w:val="Seitenzahl"/>
                              <w:b/>
                              <w:szCs w:val="36"/>
                            </w:rPr>
                            <w:fldChar w:fldCharType="begin"/>
                          </w:r>
                          <w:r>
                            <w:rPr>
                              <w:rStyle w:val="Seitenzahl"/>
                              <w:b/>
                              <w:szCs w:val="36"/>
                            </w:rPr>
                            <w:instrText xml:space="preserve"> PAGE </w:instrText>
                          </w:r>
                          <w:r>
                            <w:rPr>
                              <w:rStyle w:val="Seitenzahl"/>
                              <w:b/>
                              <w:szCs w:val="36"/>
                            </w:rPr>
                            <w:fldChar w:fldCharType="separate"/>
                          </w:r>
                          <w:r w:rsidR="00145D02">
                            <w:rPr>
                              <w:rStyle w:val="Seitenzahl"/>
                              <w:b/>
                              <w:noProof/>
                              <w:szCs w:val="36"/>
                            </w:rPr>
                            <w:t>2</w:t>
                          </w:r>
                          <w:r>
                            <w:rPr>
                              <w:rStyle w:val="Seitenzahl"/>
                              <w:b/>
                              <w:szCs w:val="3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9pt;margin-top:.05pt;width:12.8pt;height:21.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yrhgIAABs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" stroked="f">
              <v:fill opacity="0"/>
              <v:textbox inset="0,0,0,0">
                <w:txbxContent>
                  <w:p w:rsidR="00F33207" w:rsidRDefault="00F33207">
                    <w:pPr>
                      <w:pStyle w:val="Fuzeile"/>
                    </w:pPr>
                    <w:r>
                      <w:rPr>
                        <w:rStyle w:val="Seitenzahl"/>
                        <w:b/>
                        <w:szCs w:val="36"/>
                      </w:rPr>
                      <w:fldChar w:fldCharType="begin"/>
                    </w:r>
                    <w:r>
                      <w:rPr>
                        <w:rStyle w:val="Seitenzahl"/>
                        <w:b/>
                        <w:szCs w:val="36"/>
                      </w:rPr>
                      <w:instrText xml:space="preserve"> PAGE </w:instrText>
                    </w:r>
                    <w:r>
                      <w:rPr>
                        <w:rStyle w:val="Seitenzahl"/>
                        <w:b/>
                        <w:szCs w:val="36"/>
                      </w:rPr>
                      <w:fldChar w:fldCharType="separate"/>
                    </w:r>
                    <w:r w:rsidR="00145D02">
                      <w:rPr>
                        <w:rStyle w:val="Seitenzahl"/>
                        <w:b/>
                        <w:noProof/>
                        <w:szCs w:val="36"/>
                      </w:rPr>
                      <w:t>2</w:t>
                    </w:r>
                    <w:r>
                      <w:rPr>
                        <w:rStyle w:val="Seitenzahl"/>
                        <w:b/>
                        <w:szCs w:val="3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C0" w:rsidRDefault="00DF32C0">
      <w:r>
        <w:separator/>
      </w:r>
    </w:p>
  </w:footnote>
  <w:footnote w:type="continuationSeparator" w:id="0">
    <w:p w:rsidR="00DF32C0" w:rsidRDefault="00DF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06" w:rsidRDefault="002073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06" w:rsidRDefault="002073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06" w:rsidRDefault="002073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AE7FD4"/>
    <w:lvl w:ilvl="0">
      <w:start w:val="1"/>
      <w:numFmt w:val="decimal"/>
      <w:lvlText w:val="%1."/>
      <w:lvlJc w:val="left"/>
      <w:pPr>
        <w:tabs>
          <w:tab w:val="num" w:pos="1492"/>
        </w:tabs>
        <w:ind w:left="1492" w:hanging="360"/>
      </w:pPr>
    </w:lvl>
  </w:abstractNum>
  <w:abstractNum w:abstractNumId="1">
    <w:nsid w:val="FFFFFF7D"/>
    <w:multiLevelType w:val="singleLevel"/>
    <w:tmpl w:val="BF328DAC"/>
    <w:lvl w:ilvl="0">
      <w:start w:val="1"/>
      <w:numFmt w:val="decimal"/>
      <w:lvlText w:val="%1."/>
      <w:lvlJc w:val="left"/>
      <w:pPr>
        <w:tabs>
          <w:tab w:val="num" w:pos="1209"/>
        </w:tabs>
        <w:ind w:left="1209" w:hanging="360"/>
      </w:pPr>
    </w:lvl>
  </w:abstractNum>
  <w:abstractNum w:abstractNumId="2">
    <w:nsid w:val="FFFFFF7E"/>
    <w:multiLevelType w:val="singleLevel"/>
    <w:tmpl w:val="EDC2F432"/>
    <w:lvl w:ilvl="0">
      <w:start w:val="1"/>
      <w:numFmt w:val="decimal"/>
      <w:lvlText w:val="%1."/>
      <w:lvlJc w:val="left"/>
      <w:pPr>
        <w:tabs>
          <w:tab w:val="num" w:pos="926"/>
        </w:tabs>
        <w:ind w:left="926" w:hanging="360"/>
      </w:pPr>
    </w:lvl>
  </w:abstractNum>
  <w:abstractNum w:abstractNumId="3">
    <w:nsid w:val="FFFFFF7F"/>
    <w:multiLevelType w:val="singleLevel"/>
    <w:tmpl w:val="8B549B08"/>
    <w:lvl w:ilvl="0">
      <w:start w:val="1"/>
      <w:numFmt w:val="decimal"/>
      <w:pStyle w:val="Formatvorlageberschrift3Nach6pt"/>
      <w:lvlText w:val="%1."/>
      <w:lvlJc w:val="left"/>
      <w:pPr>
        <w:tabs>
          <w:tab w:val="num" w:pos="643"/>
        </w:tabs>
        <w:ind w:left="643" w:hanging="360"/>
      </w:pPr>
    </w:lvl>
  </w:abstractNum>
  <w:abstractNum w:abstractNumId="4">
    <w:nsid w:val="FFFFFF80"/>
    <w:multiLevelType w:val="singleLevel"/>
    <w:tmpl w:val="ED4AB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5024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E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A61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3EE5C6"/>
    <w:lvl w:ilvl="0">
      <w:start w:val="1"/>
      <w:numFmt w:val="decimal"/>
      <w:lvlText w:val="%1."/>
      <w:lvlJc w:val="left"/>
      <w:pPr>
        <w:tabs>
          <w:tab w:val="num" w:pos="360"/>
        </w:tabs>
        <w:ind w:left="360" w:hanging="360"/>
      </w:pPr>
    </w:lvl>
  </w:abstractNum>
  <w:abstractNum w:abstractNumId="9">
    <w:nsid w:val="FFFFFF89"/>
    <w:multiLevelType w:val="singleLevel"/>
    <w:tmpl w:val="8F0AD7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1010"/>
        </w:tabs>
        <w:ind w:left="1010" w:hanging="432"/>
      </w:p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11">
    <w:nsid w:val="00000002"/>
    <w:multiLevelType w:val="multilevel"/>
    <w:tmpl w:val="355218A8"/>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15896AA2"/>
    <w:multiLevelType w:val="hybridMultilevel"/>
    <w:tmpl w:val="40BE3462"/>
    <w:lvl w:ilvl="0" w:tplc="08070009">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D391033"/>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11"/>
  </w:num>
  <w:num w:numId="3">
    <w:abstractNumId w:val="12"/>
  </w:num>
  <w:num w:numId="4">
    <w:abstractNumId w:val="12"/>
  </w:num>
  <w:num w:numId="5">
    <w:abstractNumId w:val="12"/>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num>
  <w:num w:numId="20">
    <w:abstractNumId w:val="13"/>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2D"/>
    <w:rsid w:val="00023CBF"/>
    <w:rsid w:val="000915C4"/>
    <w:rsid w:val="000B55D8"/>
    <w:rsid w:val="000D4F65"/>
    <w:rsid w:val="001057B4"/>
    <w:rsid w:val="00106261"/>
    <w:rsid w:val="00145D02"/>
    <w:rsid w:val="001508DD"/>
    <w:rsid w:val="001602D2"/>
    <w:rsid w:val="001A173A"/>
    <w:rsid w:val="001D10E5"/>
    <w:rsid w:val="00207306"/>
    <w:rsid w:val="00401390"/>
    <w:rsid w:val="0040746D"/>
    <w:rsid w:val="00433316"/>
    <w:rsid w:val="0045038F"/>
    <w:rsid w:val="004A57CD"/>
    <w:rsid w:val="004B48D7"/>
    <w:rsid w:val="004C2BCC"/>
    <w:rsid w:val="004C57AF"/>
    <w:rsid w:val="004E6712"/>
    <w:rsid w:val="00506B6E"/>
    <w:rsid w:val="00515B89"/>
    <w:rsid w:val="005A6537"/>
    <w:rsid w:val="00692B9E"/>
    <w:rsid w:val="006B745C"/>
    <w:rsid w:val="007814AE"/>
    <w:rsid w:val="007F0C3B"/>
    <w:rsid w:val="00810EA6"/>
    <w:rsid w:val="00846C56"/>
    <w:rsid w:val="008541D6"/>
    <w:rsid w:val="008853AE"/>
    <w:rsid w:val="00906511"/>
    <w:rsid w:val="009100BB"/>
    <w:rsid w:val="009376D2"/>
    <w:rsid w:val="00961E28"/>
    <w:rsid w:val="00A21D86"/>
    <w:rsid w:val="00AE163E"/>
    <w:rsid w:val="00B40F62"/>
    <w:rsid w:val="00BB4DA1"/>
    <w:rsid w:val="00BD7552"/>
    <w:rsid w:val="00C60118"/>
    <w:rsid w:val="00C86E09"/>
    <w:rsid w:val="00CB70D9"/>
    <w:rsid w:val="00CD4BA5"/>
    <w:rsid w:val="00DA0565"/>
    <w:rsid w:val="00DA3D1D"/>
    <w:rsid w:val="00DF32C0"/>
    <w:rsid w:val="00DF5C04"/>
    <w:rsid w:val="00E4492D"/>
    <w:rsid w:val="00E603C1"/>
    <w:rsid w:val="00E8257F"/>
    <w:rsid w:val="00E922B8"/>
    <w:rsid w:val="00EC4063"/>
    <w:rsid w:val="00ED1179"/>
    <w:rsid w:val="00F31F84"/>
    <w:rsid w:val="00F33207"/>
    <w:rsid w:val="00F36E4B"/>
    <w:rsid w:val="00F8118B"/>
    <w:rsid w:val="00FA1E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character" w:customStyle="1" w:styleId="FuzeileZchn">
    <w:name w:val="Fußzeile Zchn"/>
    <w:basedOn w:val="Absatz-Standardschriftart"/>
    <w:link w:val="Fuzeile"/>
    <w:uiPriority w:val="99"/>
    <w:rsid w:val="00207306"/>
    <w:rPr>
      <w:rFonts w:ascii="Frutiger LT 55 Roman" w:hAnsi="Frutiger LT 55 Roman"/>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character" w:customStyle="1" w:styleId="FuzeileZchn">
    <w:name w:val="Fußzeile Zchn"/>
    <w:basedOn w:val="Absatz-Standardschriftart"/>
    <w:link w:val="Fuzeile"/>
    <w:uiPriority w:val="99"/>
    <w:rsid w:val="00207306"/>
    <w:rPr>
      <w:rFonts w:ascii="Frutiger LT 55 Roman" w:hAnsi="Frutiger LT 55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ucba.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teriel@ucba.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SZB TBBL</Company>
  <LinksUpToDate>false</LinksUpToDate>
  <CharactersWithSpaces>3968</CharactersWithSpaces>
  <SharedDoc>false</SharedDoc>
  <HLinks>
    <vt:vector size="12" baseType="variant">
      <vt:variant>
        <vt:i4>7995441</vt:i4>
      </vt:variant>
      <vt:variant>
        <vt:i4>15</vt:i4>
      </vt:variant>
      <vt:variant>
        <vt:i4>0</vt:i4>
      </vt:variant>
      <vt:variant>
        <vt:i4>5</vt:i4>
      </vt:variant>
      <vt:variant>
        <vt:lpwstr>http://www.ucba.ch/</vt:lpwstr>
      </vt:variant>
      <vt:variant>
        <vt:lpwstr/>
      </vt:variant>
      <vt:variant>
        <vt:i4>5046386</vt:i4>
      </vt:variant>
      <vt:variant>
        <vt:i4>12</vt:i4>
      </vt:variant>
      <vt:variant>
        <vt:i4>0</vt:i4>
      </vt:variant>
      <vt:variant>
        <vt:i4>5</vt:i4>
      </vt:variant>
      <vt:variant>
        <vt:lpwstr>mailto:materiel@ucba.ch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User</dc:creator>
  <cp:keywords>Bedienungsanleitung, Barrierefreiheit</cp:keywords>
  <cp:lastModifiedBy>Andreas Preis</cp:lastModifiedBy>
  <cp:revision>7</cp:revision>
  <cp:lastPrinted>2011-01-10T21:06:00Z</cp:lastPrinted>
  <dcterms:created xsi:type="dcterms:W3CDTF">2015-04-17T08:27:00Z</dcterms:created>
  <dcterms:modified xsi:type="dcterms:W3CDTF">2015-04-23T06:28:00Z</dcterms:modified>
  <cp:category>deutsch</cp:category>
</cp:coreProperties>
</file>