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511" w:rsidRPr="00506B6E" w:rsidRDefault="00806D03">
      <w:pPr>
        <w:spacing w:after="1320"/>
        <w:rPr>
          <w:lang w:val="fr-CH"/>
        </w:rPr>
      </w:pPr>
      <w:r>
        <w:rPr>
          <w:noProof/>
          <w:lang w:eastAsia="de-CH"/>
        </w:rPr>
        <w:drawing>
          <wp:inline distT="0" distB="0" distL="0" distR="0">
            <wp:extent cx="2171700" cy="723900"/>
            <wp:effectExtent l="0" t="0" r="0" b="0"/>
            <wp:docPr id="2" name="Bild 1" descr="Ceci est le logo UC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 est le logo UCB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11" w:rsidRPr="00506B6E" w:rsidRDefault="005A6537">
      <w:pPr>
        <w:pStyle w:val="berschrift"/>
        <w:rPr>
          <w:lang w:val="fr-CH"/>
        </w:rPr>
      </w:pPr>
      <w:r w:rsidRPr="00506B6E">
        <w:rPr>
          <w:rFonts w:cs="Frutiger 55 Roman"/>
          <w:bCs/>
          <w:szCs w:val="48"/>
          <w:lang w:val="fr-CH" w:eastAsia="fr-FR"/>
        </w:rPr>
        <w:t>Mode d’emploi</w:t>
      </w:r>
    </w:p>
    <w:p w:rsidR="00906511" w:rsidRPr="00506B6E" w:rsidRDefault="00FE65D2">
      <w:pPr>
        <w:pStyle w:val="Titel"/>
        <w:rPr>
          <w:lang w:val="fr-CH"/>
        </w:rPr>
      </w:pPr>
      <w:bookmarkStart w:id="0" w:name="__RefHeading__1_89828300"/>
      <w:bookmarkEnd w:id="0"/>
      <w:r>
        <w:rPr>
          <w:lang w:val="fr-CH"/>
        </w:rPr>
        <w:t>Montre parlante à aiguilles</w:t>
      </w: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4593296" cy="3448050"/>
            <wp:effectExtent l="0" t="0" r="0" b="0"/>
            <wp:docPr id="1" name="Grafik 1" descr="U:\Bilder SZB Artikel\07_66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 SZB Artikel\07_662_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89" cy="344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</w:p>
    <w:p w:rsidR="0095273B" w:rsidRDefault="0095273B" w:rsidP="00E4492D">
      <w:pPr>
        <w:pStyle w:val="FormatvorlageStyle1Zentriert"/>
        <w:rPr>
          <w:noProof/>
          <w:lang w:val="fr-CH" w:eastAsia="de-CH"/>
        </w:rPr>
      </w:pPr>
      <w:bookmarkStart w:id="1" w:name="_GoBack"/>
      <w:bookmarkEnd w:id="1"/>
    </w:p>
    <w:p w:rsidR="00906511" w:rsidRDefault="001A173A" w:rsidP="00E4492D">
      <w:pPr>
        <w:pStyle w:val="FormatvorlageStyle1Zentriert"/>
      </w:pPr>
      <w:proofErr w:type="gramStart"/>
      <w:r w:rsidRPr="001602D2">
        <w:t>UCBA</w:t>
      </w:r>
      <w:r w:rsidR="00906511" w:rsidRPr="001602D2">
        <w:t>-Art.</w:t>
      </w:r>
      <w:proofErr w:type="gramEnd"/>
      <w:r w:rsidR="00906511" w:rsidRPr="001602D2">
        <w:t xml:space="preserve"> N</w:t>
      </w:r>
      <w:r w:rsidRPr="001602D2">
        <w:t>o</w:t>
      </w:r>
      <w:r w:rsidR="00906511" w:rsidRPr="001602D2">
        <w:t xml:space="preserve">. </w:t>
      </w:r>
      <w:r w:rsidR="00FE65D2">
        <w:t>07.662-02</w:t>
      </w:r>
    </w:p>
    <w:p w:rsidR="00E4492D" w:rsidRDefault="00E4492D" w:rsidP="00E4492D">
      <w:pPr>
        <w:pStyle w:val="FormatvorlageStyle1Zentriert"/>
        <w:jc w:val="left"/>
      </w:pPr>
    </w:p>
    <w:p w:rsidR="00C24860" w:rsidRPr="001602D2" w:rsidRDefault="00C24860" w:rsidP="0095273B">
      <w:pPr>
        <w:pStyle w:val="FormatvorlageStyle1Zentriert"/>
        <w:ind w:left="2127" w:firstLine="709"/>
        <w:jc w:val="left"/>
        <w:sectPr w:rsidR="00C24860" w:rsidRPr="001602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288" w:left="1418" w:header="720" w:footer="851" w:gutter="0"/>
          <w:cols w:space="720"/>
          <w:docGrid w:linePitch="493"/>
        </w:sectPr>
      </w:pPr>
      <w:proofErr w:type="spellStart"/>
      <w:r>
        <w:t>Etat</w:t>
      </w:r>
      <w:proofErr w:type="spellEnd"/>
      <w:r>
        <w:t>: 04.07.2014</w:t>
      </w:r>
    </w:p>
    <w:p w:rsidR="00906511" w:rsidRPr="008541D6" w:rsidRDefault="00C24860" w:rsidP="00DA0565">
      <w:pPr>
        <w:pStyle w:val="FormatvorlageStyle1Nach6pt"/>
        <w:sectPr w:rsidR="00906511" w:rsidRPr="008541D6">
          <w:footerReference w:type="default" r:id="rId16"/>
          <w:pgSz w:w="11906" w:h="16838"/>
          <w:pgMar w:top="720" w:right="851" w:bottom="851" w:left="1418" w:header="720" w:footer="720" w:gutter="0"/>
          <w:cols w:space="720"/>
          <w:docGrid w:linePitch="493"/>
        </w:sectPr>
      </w:pPr>
      <w:r>
        <w:lastRenderedPageBreak/>
        <w:t xml:space="preserve">Table des </w:t>
      </w:r>
      <w:proofErr w:type="spellStart"/>
      <w:r>
        <w:t>matières</w:t>
      </w:r>
      <w:proofErr w:type="spellEnd"/>
    </w:p>
    <w:p w:rsidR="00C24860" w:rsidRPr="0095273B" w:rsidRDefault="00906511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506B6E">
        <w:rPr>
          <w:lang w:val="fr-CH"/>
        </w:rPr>
        <w:lastRenderedPageBreak/>
        <w:fldChar w:fldCharType="begin"/>
      </w:r>
      <w:r w:rsidRPr="00506B6E">
        <w:rPr>
          <w:lang w:val="fr-CH"/>
        </w:rPr>
        <w:instrText xml:space="preserve"> TOC </w:instrText>
      </w:r>
      <w:r w:rsidRPr="00506B6E">
        <w:rPr>
          <w:lang w:val="fr-CH"/>
        </w:rPr>
        <w:fldChar w:fldCharType="separate"/>
      </w:r>
      <w:r w:rsidR="00C24860" w:rsidRPr="0095273B">
        <w:rPr>
          <w:noProof/>
          <w:lang w:val="fr-CH"/>
        </w:rPr>
        <w:t>1.</w:t>
      </w:r>
      <w:r w:rsidR="00C24860"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="00C24860" w:rsidRPr="0095273B">
        <w:rPr>
          <w:noProof/>
          <w:lang w:val="fr-CH"/>
        </w:rPr>
        <w:t>Description</w:t>
      </w:r>
      <w:r w:rsidR="00C24860" w:rsidRPr="0095273B">
        <w:rPr>
          <w:noProof/>
          <w:lang w:val="fr-CH"/>
        </w:rPr>
        <w:tab/>
      </w:r>
      <w:r w:rsidR="00C24860">
        <w:rPr>
          <w:noProof/>
        </w:rPr>
        <w:fldChar w:fldCharType="begin"/>
      </w:r>
      <w:r w:rsidR="00C24860" w:rsidRPr="0095273B">
        <w:rPr>
          <w:noProof/>
          <w:lang w:val="fr-CH"/>
        </w:rPr>
        <w:instrText xml:space="preserve"> PAGEREF _Toc392249012 \h </w:instrText>
      </w:r>
      <w:r w:rsidR="00C24860">
        <w:rPr>
          <w:noProof/>
        </w:rPr>
      </w:r>
      <w:r w:rsidR="00C24860">
        <w:rPr>
          <w:noProof/>
        </w:rPr>
        <w:fldChar w:fldCharType="separate"/>
      </w:r>
      <w:r w:rsidR="00C24860" w:rsidRPr="0095273B">
        <w:rPr>
          <w:noProof/>
          <w:lang w:val="fr-CH"/>
        </w:rPr>
        <w:t>3</w:t>
      </w:r>
      <w:r w:rsidR="00C24860">
        <w:rPr>
          <w:noProof/>
        </w:rPr>
        <w:fldChar w:fldCharType="end"/>
      </w:r>
    </w:p>
    <w:p w:rsidR="00C24860" w:rsidRPr="0095273B" w:rsidRDefault="00C248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2.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Annonce de l'heure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_Toc392249013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C24860" w:rsidRPr="0095273B" w:rsidRDefault="00C248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3.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Utilisation du bouton MODE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_Toc392249014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C24860" w:rsidRPr="0095273B" w:rsidRDefault="00C248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4.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Réglages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_Toc392249015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4.1.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Réglage de l'heure courante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_Toc392249016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4.2.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Réglage de l'alarme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_Toc392249017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4.3.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Réglage de l'heure affichée par les aiguilles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_Toc392249018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C24860" w:rsidRPr="0095273B" w:rsidRDefault="00C248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5.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Utilisation de l'alarme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_Toc392249019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5.1.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Activation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_Toc392249020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5.2.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Arrêt de l’alarme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_Toc392249021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5.3.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Désactivation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_Toc392249022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C24860" w:rsidRPr="0095273B" w:rsidRDefault="00C248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</w:pPr>
      <w:r w:rsidRPr="0095273B">
        <w:rPr>
          <w:noProof/>
          <w:lang w:val="fr-CH"/>
        </w:rPr>
        <w:t>5.4.</w:t>
      </w:r>
      <w:r w:rsidRPr="0095273B">
        <w:rPr>
          <w:rFonts w:asciiTheme="minorHAnsi" w:eastAsiaTheme="minorEastAsia" w:hAnsiTheme="minorHAnsi" w:cstheme="minorBidi"/>
          <w:noProof/>
          <w:sz w:val="22"/>
          <w:szCs w:val="22"/>
          <w:lang w:val="fr-CH" w:eastAsia="de-CH"/>
        </w:rPr>
        <w:tab/>
      </w:r>
      <w:r w:rsidRPr="0095273B">
        <w:rPr>
          <w:noProof/>
          <w:lang w:val="fr-CH"/>
        </w:rPr>
        <w:t>Choix du type d'alarme</w:t>
      </w:r>
      <w:r w:rsidRPr="0095273B">
        <w:rPr>
          <w:noProof/>
          <w:lang w:val="fr-CH"/>
        </w:rPr>
        <w:tab/>
      </w:r>
      <w:r>
        <w:rPr>
          <w:noProof/>
        </w:rPr>
        <w:fldChar w:fldCharType="begin"/>
      </w:r>
      <w:r w:rsidRPr="0095273B">
        <w:rPr>
          <w:noProof/>
          <w:lang w:val="fr-CH"/>
        </w:rPr>
        <w:instrText xml:space="preserve"> PAGEREF _Toc392249023 \h </w:instrText>
      </w:r>
      <w:r>
        <w:rPr>
          <w:noProof/>
        </w:rPr>
      </w:r>
      <w:r>
        <w:rPr>
          <w:noProof/>
        </w:rPr>
        <w:fldChar w:fldCharType="separate"/>
      </w:r>
      <w:r w:rsidRPr="0095273B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C24860" w:rsidRDefault="00C248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Garantie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_Toc392249024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46C56" w:rsidRDefault="00906511">
      <w:pPr>
        <w:pStyle w:val="Verzeichnis3"/>
        <w:tabs>
          <w:tab w:val="clear" w:pos="9628"/>
          <w:tab w:val="right" w:leader="dot" w:pos="9637"/>
        </w:tabs>
        <w:rPr>
          <w:lang w:val="fr-CH"/>
        </w:rPr>
      </w:pPr>
      <w:r w:rsidRPr="00506B6E">
        <w:rPr>
          <w:lang w:val="fr-CH"/>
        </w:rPr>
        <w:fldChar w:fldCharType="end"/>
      </w:r>
    </w:p>
    <w:p w:rsidR="001F4052" w:rsidRDefault="001F4052" w:rsidP="001F4052">
      <w:pPr>
        <w:pStyle w:val="Textkrper"/>
      </w:pPr>
    </w:p>
    <w:p w:rsidR="001F4052" w:rsidRDefault="001F4052">
      <w:pPr>
        <w:suppressAutoHyphens w:val="0"/>
        <w:rPr>
          <w:bCs/>
        </w:rPr>
      </w:pPr>
      <w:r>
        <w:br w:type="page"/>
      </w:r>
    </w:p>
    <w:p w:rsidR="001F4052" w:rsidRPr="0095273B" w:rsidRDefault="001F4052" w:rsidP="001F4052">
      <w:pPr>
        <w:pStyle w:val="Textkrper"/>
        <w:rPr>
          <w:lang w:val="fr-CH"/>
        </w:rPr>
      </w:pPr>
      <w:r w:rsidRPr="0095273B">
        <w:rPr>
          <w:lang w:val="fr-CH"/>
        </w:rPr>
        <w:lastRenderedPageBreak/>
        <w:t>Le boîtier contient 2 mouvements indépendants : l'un correspondant au cadran à aiguilles, l'autre fonctionnant avec la synthèse vocale. C'est pourquoi l'heure annoncée peut ne pas être la même que celle affichée sur le cadran.</w:t>
      </w:r>
    </w:p>
    <w:p w:rsidR="00E4492D" w:rsidRPr="001F4052" w:rsidRDefault="001F4052" w:rsidP="001F4052">
      <w:pPr>
        <w:pStyle w:val="berschrift1"/>
      </w:pPr>
      <w:bookmarkStart w:id="2" w:name="_Toc392249012"/>
      <w:r>
        <w:t>Description</w:t>
      </w:r>
      <w:bookmarkEnd w:id="2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Prenez la montre cadran orienté vers vous, avec la partie du bracelet comportant la boucle de fermeture positionnée vers le haut.</w:t>
      </w:r>
    </w:p>
    <w:p w:rsidR="002A2B48" w:rsidRDefault="002A2B48" w:rsidP="002A2B48">
      <w:pPr>
        <w:pStyle w:val="Textkrper"/>
      </w:pP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trouvez</w:t>
      </w:r>
      <w:proofErr w:type="spellEnd"/>
      <w:r>
        <w:t xml:space="preserve"> :</w:t>
      </w:r>
      <w:proofErr w:type="gramEnd"/>
    </w:p>
    <w:p w:rsidR="002A2B48" w:rsidRPr="0095273B" w:rsidRDefault="002A2B48" w:rsidP="002A2B48">
      <w:pPr>
        <w:pStyle w:val="Textkrper"/>
        <w:numPr>
          <w:ilvl w:val="0"/>
          <w:numId w:val="20"/>
        </w:numPr>
        <w:rPr>
          <w:lang w:val="fr-CH"/>
        </w:rPr>
      </w:pPr>
      <w:r w:rsidRPr="0095273B">
        <w:rPr>
          <w:lang w:val="fr-CH"/>
        </w:rPr>
        <w:t>En haut à droite, un bouton poussoir PAROLE,</w:t>
      </w:r>
    </w:p>
    <w:p w:rsidR="002A2B48" w:rsidRPr="0095273B" w:rsidRDefault="002A2B48" w:rsidP="002A2B48">
      <w:pPr>
        <w:pStyle w:val="Textkrper"/>
        <w:numPr>
          <w:ilvl w:val="0"/>
          <w:numId w:val="20"/>
        </w:numPr>
        <w:rPr>
          <w:lang w:val="fr-CH"/>
        </w:rPr>
      </w:pPr>
      <w:r w:rsidRPr="0095273B">
        <w:rPr>
          <w:lang w:val="fr-CH"/>
        </w:rPr>
        <w:t>En bas à droite, un bouton poussoir MINUTE,</w:t>
      </w:r>
    </w:p>
    <w:p w:rsidR="002A2B48" w:rsidRPr="0095273B" w:rsidRDefault="002A2B48" w:rsidP="002A2B48">
      <w:pPr>
        <w:pStyle w:val="Textkrper"/>
        <w:numPr>
          <w:ilvl w:val="0"/>
          <w:numId w:val="20"/>
        </w:numPr>
        <w:rPr>
          <w:lang w:val="fr-CH"/>
        </w:rPr>
      </w:pPr>
      <w:r w:rsidRPr="0095273B">
        <w:rPr>
          <w:lang w:val="fr-CH"/>
        </w:rPr>
        <w:t>En bas à gauche, un bouton poussoir HEURE,</w:t>
      </w:r>
    </w:p>
    <w:p w:rsidR="002A2B48" w:rsidRPr="0095273B" w:rsidRDefault="002A2B48" w:rsidP="002A2B48">
      <w:pPr>
        <w:pStyle w:val="Textkrper"/>
        <w:numPr>
          <w:ilvl w:val="0"/>
          <w:numId w:val="20"/>
        </w:numPr>
        <w:rPr>
          <w:lang w:val="fr-CH"/>
        </w:rPr>
      </w:pPr>
      <w:r w:rsidRPr="0095273B">
        <w:rPr>
          <w:lang w:val="fr-CH"/>
        </w:rPr>
        <w:t>En haut à gauche, un bouton poussoir MODE,</w:t>
      </w:r>
    </w:p>
    <w:p w:rsidR="002A2B48" w:rsidRPr="0095273B" w:rsidRDefault="002A2B48" w:rsidP="002A2B48">
      <w:pPr>
        <w:pStyle w:val="Textkrper"/>
        <w:numPr>
          <w:ilvl w:val="0"/>
          <w:numId w:val="20"/>
        </w:numPr>
        <w:rPr>
          <w:lang w:val="fr-CH"/>
        </w:rPr>
      </w:pPr>
      <w:r w:rsidRPr="0095273B">
        <w:rPr>
          <w:lang w:val="fr-CH"/>
        </w:rPr>
        <w:t>Entre les poussoirs PAROLE et MINUTE, la molette de réglage des aiguilles.</w:t>
      </w:r>
    </w:p>
    <w:p w:rsidR="002A2B48" w:rsidRDefault="002A2B48" w:rsidP="002A2B48">
      <w:pPr>
        <w:pStyle w:val="berschrift1"/>
      </w:pPr>
      <w:bookmarkStart w:id="3" w:name="_Toc392249013"/>
      <w:r>
        <w:t xml:space="preserve">Annonce de </w:t>
      </w:r>
      <w:proofErr w:type="spellStart"/>
      <w:r>
        <w:t>l'heure</w:t>
      </w:r>
      <w:bookmarkEnd w:id="3"/>
      <w:proofErr w:type="spellEnd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Appuyez sur PAROLE. La synthèse vocale vous donne l'heure.</w:t>
      </w:r>
    </w:p>
    <w:p w:rsidR="002A2B48" w:rsidRDefault="002A2B48" w:rsidP="002A2B48">
      <w:pPr>
        <w:pStyle w:val="berschrift1"/>
      </w:pPr>
      <w:bookmarkStart w:id="4" w:name="_Toc392249014"/>
      <w:proofErr w:type="spellStart"/>
      <w:r>
        <w:t>Utilisation</w:t>
      </w:r>
      <w:proofErr w:type="spellEnd"/>
      <w:r>
        <w:t xml:space="preserve"> du </w:t>
      </w:r>
      <w:proofErr w:type="spellStart"/>
      <w:r>
        <w:t>bouton</w:t>
      </w:r>
      <w:proofErr w:type="spellEnd"/>
      <w:r>
        <w:t xml:space="preserve"> MODE</w:t>
      </w:r>
      <w:bookmarkEnd w:id="4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Il permet de sélectionner la fonction désirée.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Chaque appui sur ce bouton vous introduit dans une fonction différente.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 xml:space="preserve">Pour mieux vous y retrouver, appuyez autant de fois que nécessaire sur MODE jusqu'à l'obtention du son "criquet" (il est </w:t>
      </w:r>
      <w:r w:rsidRPr="0095273B">
        <w:rPr>
          <w:lang w:val="fr-CH"/>
        </w:rPr>
        <w:lastRenderedPageBreak/>
        <w:t xml:space="preserve">facilement identifiable car différent des 3 autres </w:t>
      </w:r>
      <w:proofErr w:type="spellStart"/>
      <w:r w:rsidRPr="0095273B">
        <w:rPr>
          <w:lang w:val="fr-CH"/>
        </w:rPr>
        <w:t>sons</w:t>
      </w:r>
      <w:proofErr w:type="spellEnd"/>
      <w:r w:rsidRPr="0095273B">
        <w:rPr>
          <w:lang w:val="fr-CH"/>
        </w:rPr>
        <w:t xml:space="preserve"> identiques "Dong").</w:t>
      </w:r>
    </w:p>
    <w:p w:rsidR="002A2B48" w:rsidRDefault="002A2B48" w:rsidP="002A2B48">
      <w:pPr>
        <w:pStyle w:val="Textkrper"/>
        <w:numPr>
          <w:ilvl w:val="0"/>
          <w:numId w:val="21"/>
        </w:numPr>
      </w:pPr>
      <w:r>
        <w:t xml:space="preserve">« </w:t>
      </w:r>
      <w:proofErr w:type="spellStart"/>
      <w:r>
        <w:t>Criquet</w:t>
      </w:r>
      <w:proofErr w:type="spellEnd"/>
      <w:r>
        <w:t xml:space="preserve"> </w:t>
      </w:r>
      <w:proofErr w:type="gramStart"/>
      <w:r>
        <w:t>" :</w:t>
      </w:r>
      <w:proofErr w:type="gramEnd"/>
      <w:r>
        <w:t xml:space="preserve"> </w:t>
      </w:r>
      <w:proofErr w:type="spellStart"/>
      <w:r>
        <w:t>activation</w:t>
      </w:r>
      <w:proofErr w:type="spellEnd"/>
      <w:r>
        <w:t xml:space="preserve"> de </w:t>
      </w:r>
      <w:proofErr w:type="spellStart"/>
      <w:r>
        <w:t>l'alarme</w:t>
      </w:r>
      <w:proofErr w:type="spellEnd"/>
      <w:r>
        <w:t>.</w:t>
      </w:r>
    </w:p>
    <w:p w:rsidR="002A2B48" w:rsidRPr="0095273B" w:rsidRDefault="002A2B48" w:rsidP="002A2B48">
      <w:pPr>
        <w:pStyle w:val="Textkrper"/>
        <w:numPr>
          <w:ilvl w:val="0"/>
          <w:numId w:val="21"/>
        </w:numPr>
        <w:rPr>
          <w:lang w:val="fr-CH"/>
        </w:rPr>
      </w:pPr>
      <w:r w:rsidRPr="0095273B">
        <w:rPr>
          <w:lang w:val="fr-CH"/>
        </w:rPr>
        <w:t>2ème appui : réglage de l'heure.</w:t>
      </w:r>
    </w:p>
    <w:p w:rsidR="002A2B48" w:rsidRPr="0095273B" w:rsidRDefault="002A2B48" w:rsidP="002A2B48">
      <w:pPr>
        <w:pStyle w:val="Textkrper"/>
        <w:numPr>
          <w:ilvl w:val="0"/>
          <w:numId w:val="21"/>
        </w:numPr>
        <w:rPr>
          <w:lang w:val="fr-CH"/>
        </w:rPr>
      </w:pPr>
      <w:r w:rsidRPr="0095273B">
        <w:rPr>
          <w:lang w:val="fr-CH"/>
        </w:rPr>
        <w:t>3ème appui : réglage de l'alarme.</w:t>
      </w:r>
    </w:p>
    <w:p w:rsidR="002A2B48" w:rsidRPr="0095273B" w:rsidRDefault="002A2B48" w:rsidP="002A2B48">
      <w:pPr>
        <w:pStyle w:val="Textkrper"/>
        <w:numPr>
          <w:ilvl w:val="0"/>
          <w:numId w:val="21"/>
        </w:numPr>
        <w:rPr>
          <w:lang w:val="fr-CH"/>
        </w:rPr>
      </w:pPr>
      <w:r w:rsidRPr="0095273B">
        <w:rPr>
          <w:lang w:val="fr-CH"/>
        </w:rPr>
        <w:t>4ème appui : retour à l'heure courante, avec l'alarme désactivée.</w:t>
      </w:r>
    </w:p>
    <w:p w:rsidR="002A2B48" w:rsidRPr="0095273B" w:rsidRDefault="002A2B48" w:rsidP="002A2B48">
      <w:pPr>
        <w:pStyle w:val="Textkrper"/>
        <w:numPr>
          <w:ilvl w:val="0"/>
          <w:numId w:val="21"/>
        </w:numPr>
        <w:rPr>
          <w:lang w:val="fr-CH"/>
        </w:rPr>
      </w:pPr>
      <w:r w:rsidRPr="0095273B">
        <w:rPr>
          <w:lang w:val="fr-CH"/>
        </w:rPr>
        <w:t>Un nouvel appui sur MODE réactive l'alarme (son "Criquet").</w:t>
      </w:r>
    </w:p>
    <w:p w:rsidR="002A2B48" w:rsidRDefault="002A2B48" w:rsidP="002A2B48">
      <w:pPr>
        <w:pStyle w:val="berschrift1"/>
      </w:pPr>
      <w:bookmarkStart w:id="5" w:name="_Toc392249015"/>
      <w:proofErr w:type="spellStart"/>
      <w:r>
        <w:t>Réglages</w:t>
      </w:r>
      <w:bookmarkEnd w:id="5"/>
      <w:proofErr w:type="spellEnd"/>
      <w:r>
        <w:t xml:space="preserve"> </w:t>
      </w:r>
    </w:p>
    <w:p w:rsidR="002A2B48" w:rsidRDefault="002A2B48" w:rsidP="002A2B48">
      <w:pPr>
        <w:pStyle w:val="berschrift2"/>
      </w:pPr>
      <w:bookmarkStart w:id="6" w:name="_Toc392249016"/>
      <w:proofErr w:type="spellStart"/>
      <w:r>
        <w:t>Réglage</w:t>
      </w:r>
      <w:proofErr w:type="spellEnd"/>
      <w:r>
        <w:t xml:space="preserve"> de </w:t>
      </w:r>
      <w:proofErr w:type="spellStart"/>
      <w:r>
        <w:t>l'heure</w:t>
      </w:r>
      <w:proofErr w:type="spellEnd"/>
      <w:r>
        <w:t xml:space="preserve"> courante</w:t>
      </w:r>
      <w:bookmarkEnd w:id="6"/>
    </w:p>
    <w:p w:rsidR="002A2B48" w:rsidRPr="0095273B" w:rsidRDefault="002A2B48" w:rsidP="0002637C">
      <w:pPr>
        <w:pStyle w:val="Textkrper"/>
        <w:numPr>
          <w:ilvl w:val="0"/>
          <w:numId w:val="22"/>
        </w:numPr>
        <w:rPr>
          <w:lang w:val="fr-CH"/>
        </w:rPr>
      </w:pPr>
      <w:r w:rsidRPr="0095273B">
        <w:rPr>
          <w:lang w:val="fr-CH"/>
        </w:rPr>
        <w:t>Sélectionnez le bon mode par MODE.</w:t>
      </w:r>
    </w:p>
    <w:p w:rsidR="002A2B48" w:rsidRPr="0095273B" w:rsidRDefault="002A2B48" w:rsidP="0002637C">
      <w:pPr>
        <w:pStyle w:val="Textkrper"/>
        <w:numPr>
          <w:ilvl w:val="0"/>
          <w:numId w:val="22"/>
        </w:numPr>
        <w:rPr>
          <w:lang w:val="fr-CH"/>
        </w:rPr>
      </w:pPr>
      <w:r w:rsidRPr="0095273B">
        <w:rPr>
          <w:lang w:val="fr-CH"/>
        </w:rPr>
        <w:t xml:space="preserve">Appuyez sur HEURE autant de fois que nécessaire jusqu'à l'obtention de l'heure souhaitée. Si vous ne </w:t>
      </w:r>
      <w:proofErr w:type="spellStart"/>
      <w:r w:rsidRPr="0095273B">
        <w:rPr>
          <w:lang w:val="fr-CH"/>
        </w:rPr>
        <w:t>réappuyez</w:t>
      </w:r>
      <w:proofErr w:type="spellEnd"/>
      <w:r w:rsidRPr="0095273B">
        <w:rPr>
          <w:lang w:val="fr-CH"/>
        </w:rPr>
        <w:t xml:space="preserve"> pas immédiatement sur HEURE, la montre vous annonce l'heure ainsi réglée avec les minutes.</w:t>
      </w:r>
    </w:p>
    <w:p w:rsidR="002A2B48" w:rsidRPr="0095273B" w:rsidRDefault="002A2B48" w:rsidP="0002637C">
      <w:pPr>
        <w:pStyle w:val="Textkrper"/>
        <w:numPr>
          <w:ilvl w:val="0"/>
          <w:numId w:val="22"/>
        </w:numPr>
        <w:rPr>
          <w:lang w:val="fr-CH"/>
        </w:rPr>
      </w:pPr>
      <w:r w:rsidRPr="0095273B">
        <w:rPr>
          <w:lang w:val="fr-CH"/>
        </w:rPr>
        <w:t>Utilisez MINUTE pour régler les minutes (la procédure est la même que pour le réglage de l'heure).</w:t>
      </w:r>
    </w:p>
    <w:p w:rsidR="002A2B48" w:rsidRPr="0095273B" w:rsidRDefault="002A2B48" w:rsidP="0002637C">
      <w:pPr>
        <w:pStyle w:val="Textkrper"/>
        <w:numPr>
          <w:ilvl w:val="0"/>
          <w:numId w:val="22"/>
        </w:numPr>
        <w:rPr>
          <w:lang w:val="fr-CH"/>
        </w:rPr>
      </w:pPr>
      <w:r w:rsidRPr="0095273B">
        <w:rPr>
          <w:lang w:val="fr-CH"/>
        </w:rPr>
        <w:t>Lorsqu’aucune touche n’est appuyée pendant quelques secondes, la montre revient automatiquement à l’heure courante avec l’alarme désactivée.</w:t>
      </w:r>
    </w:p>
    <w:p w:rsidR="002A2B48" w:rsidRDefault="002A2B48" w:rsidP="0056256A">
      <w:pPr>
        <w:pStyle w:val="berschrift2"/>
      </w:pPr>
      <w:bookmarkStart w:id="7" w:name="_Toc392249017"/>
      <w:proofErr w:type="spellStart"/>
      <w:r>
        <w:t>Réglage</w:t>
      </w:r>
      <w:proofErr w:type="spellEnd"/>
      <w:r>
        <w:t xml:space="preserve"> de </w:t>
      </w:r>
      <w:proofErr w:type="spellStart"/>
      <w:r>
        <w:t>l'alarme</w:t>
      </w:r>
      <w:bookmarkEnd w:id="7"/>
      <w:proofErr w:type="spellEnd"/>
    </w:p>
    <w:p w:rsidR="002A2B48" w:rsidRPr="0095273B" w:rsidRDefault="002A2B48" w:rsidP="0056256A">
      <w:pPr>
        <w:pStyle w:val="Textkrper"/>
        <w:numPr>
          <w:ilvl w:val="0"/>
          <w:numId w:val="23"/>
        </w:numPr>
        <w:rPr>
          <w:lang w:val="fr-CH"/>
        </w:rPr>
      </w:pPr>
      <w:r w:rsidRPr="0095273B">
        <w:rPr>
          <w:lang w:val="fr-CH"/>
        </w:rPr>
        <w:t>Sélectionnez le bon mode par MODE.</w:t>
      </w:r>
    </w:p>
    <w:p w:rsidR="002A2B48" w:rsidRPr="0095273B" w:rsidRDefault="002A2B48" w:rsidP="0056256A">
      <w:pPr>
        <w:pStyle w:val="Textkrper"/>
        <w:numPr>
          <w:ilvl w:val="0"/>
          <w:numId w:val="23"/>
        </w:numPr>
        <w:rPr>
          <w:lang w:val="fr-CH"/>
        </w:rPr>
      </w:pPr>
      <w:r w:rsidRPr="0095273B">
        <w:rPr>
          <w:lang w:val="fr-CH"/>
        </w:rPr>
        <w:lastRenderedPageBreak/>
        <w:t xml:space="preserve">Appuyez sur HEURE autant de fois qu'il faudra pour entendre les heures défiler jusqu'à l'heure souhaitée. Si vous ne </w:t>
      </w:r>
      <w:proofErr w:type="spellStart"/>
      <w:r w:rsidRPr="0095273B">
        <w:rPr>
          <w:lang w:val="fr-CH"/>
        </w:rPr>
        <w:t>réappuyez</w:t>
      </w:r>
      <w:proofErr w:type="spellEnd"/>
      <w:r w:rsidRPr="0095273B">
        <w:rPr>
          <w:lang w:val="fr-CH"/>
        </w:rPr>
        <w:t xml:space="preserve"> pas immédiatement sur HEURE, la montre vous annonce l'heure récemment réglée ainsi que les minutes.</w:t>
      </w:r>
    </w:p>
    <w:p w:rsidR="002A2B48" w:rsidRPr="0095273B" w:rsidRDefault="002A2B48" w:rsidP="0056256A">
      <w:pPr>
        <w:pStyle w:val="Textkrper"/>
        <w:numPr>
          <w:ilvl w:val="0"/>
          <w:numId w:val="23"/>
        </w:numPr>
        <w:rPr>
          <w:lang w:val="fr-CH"/>
        </w:rPr>
      </w:pPr>
      <w:r w:rsidRPr="0095273B">
        <w:rPr>
          <w:lang w:val="fr-CH"/>
        </w:rPr>
        <w:t>Utilisez MINUTE pour régler les minutes (la procédure est la même que pour le réglage de l'heure).</w:t>
      </w:r>
    </w:p>
    <w:p w:rsidR="002A2B48" w:rsidRPr="0095273B" w:rsidRDefault="007348F3" w:rsidP="007348F3">
      <w:pPr>
        <w:pStyle w:val="berschrift2"/>
        <w:rPr>
          <w:lang w:val="fr-CH"/>
        </w:rPr>
      </w:pPr>
      <w:bookmarkStart w:id="8" w:name="_Toc392249018"/>
      <w:r w:rsidRPr="0095273B">
        <w:rPr>
          <w:lang w:val="fr-CH"/>
        </w:rPr>
        <w:t>Réglage de l'heure affichée</w:t>
      </w:r>
      <w:r w:rsidR="00001E1B" w:rsidRPr="0095273B">
        <w:rPr>
          <w:lang w:val="fr-CH"/>
        </w:rPr>
        <w:t xml:space="preserve"> </w:t>
      </w:r>
      <w:r w:rsidR="002A2B48" w:rsidRPr="0095273B">
        <w:rPr>
          <w:lang w:val="fr-CH"/>
        </w:rPr>
        <w:t>par les aiguilles</w:t>
      </w:r>
      <w:bookmarkEnd w:id="8"/>
    </w:p>
    <w:p w:rsidR="002A2B48" w:rsidRPr="0095273B" w:rsidRDefault="002A2B48" w:rsidP="007348F3">
      <w:pPr>
        <w:pStyle w:val="Textkrper"/>
        <w:numPr>
          <w:ilvl w:val="0"/>
          <w:numId w:val="24"/>
        </w:numPr>
        <w:rPr>
          <w:lang w:val="fr-CH"/>
        </w:rPr>
      </w:pPr>
      <w:r w:rsidRPr="0095273B">
        <w:rPr>
          <w:lang w:val="fr-CH"/>
        </w:rPr>
        <w:t>Tirez la molette légèrement et tournez-la de façon à amener les aiguilles sur l'heure désirée.</w:t>
      </w:r>
    </w:p>
    <w:p w:rsidR="002A2B48" w:rsidRPr="0095273B" w:rsidRDefault="002A2B48" w:rsidP="007348F3">
      <w:pPr>
        <w:pStyle w:val="Textkrper"/>
        <w:numPr>
          <w:ilvl w:val="0"/>
          <w:numId w:val="24"/>
        </w:numPr>
        <w:rPr>
          <w:lang w:val="fr-CH"/>
        </w:rPr>
      </w:pPr>
      <w:r w:rsidRPr="0095273B">
        <w:rPr>
          <w:lang w:val="fr-CH"/>
        </w:rPr>
        <w:t>Une fois le réglage terminé, repoussez le remontoir.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Ce réglage ne peut être effectué que par une personne voyante.</w:t>
      </w:r>
    </w:p>
    <w:p w:rsidR="002A2B48" w:rsidRPr="00001E1B" w:rsidRDefault="00001E1B" w:rsidP="00001E1B">
      <w:pPr>
        <w:pStyle w:val="berschrift1"/>
      </w:pPr>
      <w:bookmarkStart w:id="9" w:name="_Toc392249019"/>
      <w:proofErr w:type="spellStart"/>
      <w:r>
        <w:t>Utilisation</w:t>
      </w:r>
      <w:proofErr w:type="spellEnd"/>
      <w:r>
        <w:t xml:space="preserve"> de </w:t>
      </w:r>
      <w:proofErr w:type="spellStart"/>
      <w:r>
        <w:t>l'alarme</w:t>
      </w:r>
      <w:bookmarkEnd w:id="9"/>
      <w:proofErr w:type="spellEnd"/>
    </w:p>
    <w:p w:rsidR="002A2B48" w:rsidRDefault="002A2B48" w:rsidP="005A0EF1">
      <w:pPr>
        <w:pStyle w:val="berschrift2"/>
      </w:pPr>
      <w:bookmarkStart w:id="10" w:name="_Toc392249020"/>
      <w:proofErr w:type="spellStart"/>
      <w:r>
        <w:t>Activation</w:t>
      </w:r>
      <w:bookmarkEnd w:id="10"/>
      <w:proofErr w:type="spellEnd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Appuyez sur MODE jusqu'à ce que vous entendiez le son "Criquet".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N'appuyez aucune autre touche, la fonction est active.</w:t>
      </w:r>
    </w:p>
    <w:p w:rsidR="002A2B48" w:rsidRDefault="002A2B48" w:rsidP="005A0EF1">
      <w:pPr>
        <w:pStyle w:val="berschrift2"/>
      </w:pPr>
      <w:bookmarkStart w:id="11" w:name="_Toc392249021"/>
      <w:proofErr w:type="spellStart"/>
      <w:r>
        <w:t>Arrêt</w:t>
      </w:r>
      <w:proofErr w:type="spellEnd"/>
      <w:r>
        <w:t xml:space="preserve"> de </w:t>
      </w:r>
      <w:proofErr w:type="spellStart"/>
      <w:r>
        <w:t>l’alarme</w:t>
      </w:r>
      <w:bookmarkEnd w:id="11"/>
      <w:proofErr w:type="spellEnd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Appuyez sur la touche PAROLE.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 xml:space="preserve">Cette alarme est de type à répétition. C’est-à-dire que l’appui sur la touche PAROLE stoppe l’alarme mais ne la désactive pas. Elle sonnera donc toutes les 10 minutes tant qu’elle n’aura pas été désactivée. </w:t>
      </w:r>
    </w:p>
    <w:p w:rsidR="002A2B48" w:rsidRDefault="002A2B48" w:rsidP="005A0EF1">
      <w:pPr>
        <w:pStyle w:val="berschrift2"/>
      </w:pPr>
      <w:bookmarkStart w:id="12" w:name="_Toc392249022"/>
      <w:proofErr w:type="spellStart"/>
      <w:r>
        <w:t>Désactivation</w:t>
      </w:r>
      <w:bookmarkEnd w:id="12"/>
      <w:proofErr w:type="spellEnd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A partir du son "Criquet", appuyez trois fois sur MODE.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lastRenderedPageBreak/>
        <w:t>Le troisième son "Dong" vous indique que l'alarme est désactivée.</w:t>
      </w:r>
    </w:p>
    <w:p w:rsidR="002A2B48" w:rsidRDefault="002A2B48" w:rsidP="005A0EF1">
      <w:pPr>
        <w:pStyle w:val="berschrift2"/>
      </w:pPr>
      <w:bookmarkStart w:id="13" w:name="_Toc392249023"/>
      <w:proofErr w:type="spellStart"/>
      <w:r>
        <w:t>Choix</w:t>
      </w:r>
      <w:proofErr w:type="spellEnd"/>
      <w:r>
        <w:t xml:space="preserve"> du type </w:t>
      </w:r>
      <w:proofErr w:type="spellStart"/>
      <w:r>
        <w:t>d'alarme</w:t>
      </w:r>
      <w:bookmarkEnd w:id="13"/>
      <w:proofErr w:type="spellEnd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Votre montre vous permet de choisir entre 3 sons d'alarme différents.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 xml:space="preserve">Lorsque vous êtes en mode normal (alarme désactivée), appuyez sur HEURE : </w:t>
      </w:r>
    </w:p>
    <w:p w:rsidR="002A2B48" w:rsidRPr="0095273B" w:rsidRDefault="002A2B48" w:rsidP="005A0EF1">
      <w:pPr>
        <w:pStyle w:val="Textkrper"/>
        <w:numPr>
          <w:ilvl w:val="0"/>
          <w:numId w:val="25"/>
        </w:numPr>
        <w:rPr>
          <w:lang w:val="fr-CH"/>
        </w:rPr>
      </w:pPr>
      <w:r w:rsidRPr="0095273B">
        <w:rPr>
          <w:lang w:val="fr-CH"/>
        </w:rPr>
        <w:t>1 fois pour obtenir l'alarme "Cocorico",</w:t>
      </w:r>
    </w:p>
    <w:p w:rsidR="002A2B48" w:rsidRPr="0095273B" w:rsidRDefault="002A2B48" w:rsidP="005A0EF1">
      <w:pPr>
        <w:pStyle w:val="Textkrper"/>
        <w:numPr>
          <w:ilvl w:val="0"/>
          <w:numId w:val="25"/>
        </w:numPr>
        <w:rPr>
          <w:lang w:val="fr-CH"/>
        </w:rPr>
      </w:pPr>
      <w:r w:rsidRPr="0095273B">
        <w:rPr>
          <w:lang w:val="fr-CH"/>
        </w:rPr>
        <w:t xml:space="preserve">2 fois pour obtenir l'alarme "Criquet", </w:t>
      </w:r>
    </w:p>
    <w:p w:rsidR="002A2B48" w:rsidRPr="0095273B" w:rsidRDefault="002A2B48" w:rsidP="005A0EF1">
      <w:pPr>
        <w:pStyle w:val="Textkrper"/>
        <w:numPr>
          <w:ilvl w:val="0"/>
          <w:numId w:val="25"/>
        </w:numPr>
        <w:rPr>
          <w:lang w:val="fr-CH"/>
        </w:rPr>
      </w:pPr>
      <w:r w:rsidRPr="0095273B">
        <w:rPr>
          <w:lang w:val="fr-CH"/>
        </w:rPr>
        <w:t xml:space="preserve">3 fois pour obtenir l'alarme "Coucou". </w:t>
      </w:r>
    </w:p>
    <w:p w:rsidR="002A2B48" w:rsidRDefault="00C24860" w:rsidP="00C24860">
      <w:pPr>
        <w:pStyle w:val="berschrift1"/>
      </w:pPr>
      <w:bookmarkStart w:id="14" w:name="_Toc392249024"/>
      <w:r>
        <w:t>Garantie</w:t>
      </w:r>
      <w:bookmarkEnd w:id="14"/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Cette montre est garantie 1 an.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En cas de panne ou de changement de piles, veuillez déposer l’article au magasin ou nous le retourner à vos frais.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Il doit être accompagné de son emballage d’origine, et sa facture ou son bon de garantie.</w:t>
      </w:r>
    </w:p>
    <w:p w:rsidR="002A2B48" w:rsidRPr="0095273B" w:rsidRDefault="002A2B48" w:rsidP="002A2B48">
      <w:pPr>
        <w:pStyle w:val="Textkrper"/>
        <w:rPr>
          <w:lang w:val="fr-CH"/>
        </w:rPr>
      </w:pPr>
      <w:r w:rsidRPr="0095273B">
        <w:rPr>
          <w:lang w:val="fr-CH"/>
        </w:rPr>
        <w:t>Sans ces éléments la garantie n’est pas valide.</w:t>
      </w:r>
    </w:p>
    <w:p w:rsidR="001602D2" w:rsidRPr="001602D2" w:rsidRDefault="001602D2" w:rsidP="001602D2">
      <w:pPr>
        <w:rPr>
          <w:lang w:val="fr-CH"/>
        </w:rPr>
      </w:pPr>
    </w:p>
    <w:p w:rsidR="009376D2" w:rsidRPr="00A21D86" w:rsidRDefault="009376D2" w:rsidP="00A21D86">
      <w:pPr>
        <w:pStyle w:val="Style2"/>
      </w:pPr>
      <w:r w:rsidRPr="0095273B">
        <w:rPr>
          <w:b w:val="0"/>
          <w:bCs/>
          <w:kern w:val="32"/>
          <w:sz w:val="44"/>
          <w:szCs w:val="32"/>
          <w:lang w:val="fr-CH" w:eastAsia="de-DE"/>
        </w:rPr>
        <w:br w:type="page"/>
      </w:r>
      <w:r w:rsidRPr="00A21D86">
        <w:lastRenderedPageBreak/>
        <w:t>Service après-</w:t>
      </w:r>
      <w:proofErr w:type="spellStart"/>
      <w:r w:rsidRPr="00A21D86">
        <w:t>vente</w:t>
      </w:r>
      <w:proofErr w:type="spellEnd"/>
      <w:r w:rsidRPr="00A21D86">
        <w:t xml:space="preserve"> </w:t>
      </w:r>
      <w:proofErr w:type="gramStart"/>
      <w:r w:rsidRPr="00A21D86">
        <w:t>et</w:t>
      </w:r>
      <w:proofErr w:type="gramEnd"/>
      <w:r w:rsidRPr="00A21D86">
        <w:t xml:space="preserve"> </w:t>
      </w:r>
      <w:proofErr w:type="spellStart"/>
      <w:r w:rsidRPr="00A21D86">
        <w:t>garantie</w:t>
      </w:r>
      <w:proofErr w:type="spellEnd"/>
    </w:p>
    <w:p w:rsidR="009376D2" w:rsidRPr="0095273B" w:rsidRDefault="009376D2" w:rsidP="00A21D86">
      <w:pPr>
        <w:pStyle w:val="Textkrper"/>
        <w:rPr>
          <w:lang w:val="fr-CH"/>
        </w:rPr>
      </w:pPr>
      <w:r w:rsidRPr="0095273B">
        <w:rPr>
          <w:lang w:val="fr-CH"/>
        </w:rPr>
        <w:t xml:space="preserve">En </w:t>
      </w:r>
      <w:proofErr w:type="spellStart"/>
      <w:r w:rsidRPr="0095273B">
        <w:rPr>
          <w:lang w:val="fr-CH"/>
        </w:rPr>
        <w:t>case</w:t>
      </w:r>
      <w:proofErr w:type="spellEnd"/>
      <w:r w:rsidRPr="0095273B">
        <w:rPr>
          <w:lang w:val="fr-CH"/>
        </w:rPr>
        <w:t xml:space="preserve"> de panne, nous vous prions d’envoyer l’appareil au point de vente compétent ou à l’UCBA. Pour le reste, cet article est soumis aux Conditions générales de livraisons de l’UCBA.</w:t>
      </w:r>
    </w:p>
    <w:p w:rsidR="00A21D86" w:rsidRPr="0095273B" w:rsidRDefault="009376D2" w:rsidP="00A21D86">
      <w:pPr>
        <w:pStyle w:val="Textkrper1"/>
        <w:rPr>
          <w:lang w:val="fr-CH"/>
        </w:rPr>
      </w:pPr>
      <w:r w:rsidRPr="0095273B">
        <w:rPr>
          <w:lang w:val="fr-CH"/>
        </w:rPr>
        <w:t xml:space="preserve">Union centrale suisse pour le bien des aveugles </w:t>
      </w:r>
    </w:p>
    <w:p w:rsidR="009376D2" w:rsidRPr="00A21D86" w:rsidRDefault="00A21D86" w:rsidP="00A21D86">
      <w:pPr>
        <w:pStyle w:val="Textkrper1"/>
      </w:pPr>
      <w:r w:rsidRPr="00A21D86">
        <w:t>U</w:t>
      </w:r>
      <w:r w:rsidR="009376D2" w:rsidRPr="00A21D86">
        <w:t>CBA</w:t>
      </w:r>
    </w:p>
    <w:p w:rsidR="009376D2" w:rsidRPr="00A21D86" w:rsidRDefault="009376D2" w:rsidP="00A21D86">
      <w:pPr>
        <w:pStyle w:val="Textkrper1"/>
        <w:rPr>
          <w:szCs w:val="36"/>
        </w:rPr>
      </w:pPr>
      <w:proofErr w:type="spellStart"/>
      <w:r w:rsidRPr="00A21D86">
        <w:rPr>
          <w:szCs w:val="36"/>
        </w:rPr>
        <w:t>Moyens</w:t>
      </w:r>
      <w:proofErr w:type="spellEnd"/>
      <w:r w:rsidRPr="00A21D86">
        <w:rPr>
          <w:szCs w:val="36"/>
        </w:rPr>
        <w:t xml:space="preserve"> </w:t>
      </w:r>
      <w:proofErr w:type="spellStart"/>
      <w:r w:rsidRPr="00A21D86">
        <w:rPr>
          <w:szCs w:val="36"/>
        </w:rPr>
        <w:t>auxiliaires</w:t>
      </w:r>
      <w:proofErr w:type="spellEnd"/>
    </w:p>
    <w:p w:rsidR="009376D2" w:rsidRPr="00A21D86" w:rsidRDefault="00E4492D" w:rsidP="00A21D86">
      <w:pPr>
        <w:pStyle w:val="Textkrper1"/>
        <w:rPr>
          <w:szCs w:val="36"/>
        </w:rPr>
      </w:pPr>
      <w:r>
        <w:rPr>
          <w:szCs w:val="36"/>
        </w:rPr>
        <w:t>Niederlenzer Kirchweg 1</w:t>
      </w:r>
    </w:p>
    <w:p w:rsidR="009376D2" w:rsidRPr="0095273B" w:rsidRDefault="00E4492D" w:rsidP="00A21D86">
      <w:pPr>
        <w:pStyle w:val="Textkrper1"/>
        <w:rPr>
          <w:lang w:val="fr-CH"/>
        </w:rPr>
      </w:pPr>
      <w:r w:rsidRPr="0095273B">
        <w:rPr>
          <w:lang w:val="fr-CH"/>
        </w:rPr>
        <w:t>6</w:t>
      </w:r>
      <w:r w:rsidR="009376D2" w:rsidRPr="0095273B">
        <w:rPr>
          <w:lang w:val="fr-CH"/>
        </w:rPr>
        <w:t>5</w:t>
      </w:r>
      <w:r w:rsidRPr="0095273B">
        <w:rPr>
          <w:lang w:val="fr-CH"/>
        </w:rPr>
        <w:t xml:space="preserve">00 </w:t>
      </w:r>
      <w:r w:rsidR="009376D2" w:rsidRPr="0095273B">
        <w:rPr>
          <w:lang w:val="fr-CH"/>
        </w:rPr>
        <w:t>Le</w:t>
      </w:r>
      <w:r w:rsidRPr="0095273B">
        <w:rPr>
          <w:lang w:val="fr-CH"/>
        </w:rPr>
        <w:t>nzburg</w:t>
      </w:r>
    </w:p>
    <w:p w:rsidR="009376D2" w:rsidRPr="0095273B" w:rsidRDefault="009376D2" w:rsidP="00A21D86">
      <w:pPr>
        <w:pStyle w:val="Textkrper1"/>
        <w:rPr>
          <w:lang w:val="fr-CH"/>
        </w:rPr>
      </w:pPr>
      <w:r w:rsidRPr="0095273B">
        <w:rPr>
          <w:lang w:val="fr-CH"/>
        </w:rPr>
        <w:t>Tel</w:t>
      </w:r>
      <w:r w:rsidRPr="0095273B">
        <w:rPr>
          <w:lang w:val="fr-CH"/>
        </w:rPr>
        <w:tab/>
        <w:t>+41 (0)</w:t>
      </w:r>
      <w:r w:rsidR="00E4492D" w:rsidRPr="0095273B">
        <w:rPr>
          <w:lang w:val="fr-CH"/>
        </w:rPr>
        <w:t>62</w:t>
      </w:r>
      <w:r w:rsidRPr="0095273B">
        <w:rPr>
          <w:lang w:val="fr-CH"/>
        </w:rPr>
        <w:t xml:space="preserve"> </w:t>
      </w:r>
      <w:r w:rsidR="00E4492D" w:rsidRPr="0095273B">
        <w:rPr>
          <w:lang w:val="fr-CH"/>
        </w:rPr>
        <w:t>888</w:t>
      </w:r>
      <w:r w:rsidRPr="0095273B">
        <w:rPr>
          <w:lang w:val="fr-CH"/>
        </w:rPr>
        <w:t xml:space="preserve"> </w:t>
      </w:r>
      <w:r w:rsidR="00E4492D" w:rsidRPr="0095273B">
        <w:rPr>
          <w:lang w:val="fr-CH"/>
        </w:rPr>
        <w:t>28 7</w:t>
      </w:r>
      <w:r w:rsidRPr="0095273B">
        <w:rPr>
          <w:lang w:val="fr-CH"/>
        </w:rPr>
        <w:t>0</w:t>
      </w:r>
    </w:p>
    <w:p w:rsidR="009376D2" w:rsidRPr="0095273B" w:rsidRDefault="00E4492D" w:rsidP="00A21D86">
      <w:pPr>
        <w:pStyle w:val="Textkrper1"/>
        <w:rPr>
          <w:lang w:val="fr-CH"/>
        </w:rPr>
      </w:pPr>
      <w:r w:rsidRPr="0095273B">
        <w:rPr>
          <w:lang w:val="fr-CH"/>
        </w:rPr>
        <w:t>Fax</w:t>
      </w:r>
      <w:r w:rsidRPr="0095273B">
        <w:rPr>
          <w:lang w:val="fr-CH"/>
        </w:rPr>
        <w:tab/>
        <w:t>+41 (0)62</w:t>
      </w:r>
      <w:r w:rsidR="009376D2" w:rsidRPr="0095273B">
        <w:rPr>
          <w:lang w:val="fr-CH"/>
        </w:rPr>
        <w:t xml:space="preserve"> </w:t>
      </w:r>
      <w:r w:rsidRPr="0095273B">
        <w:rPr>
          <w:lang w:val="fr-CH"/>
        </w:rPr>
        <w:t>888</w:t>
      </w:r>
      <w:r w:rsidR="009376D2" w:rsidRPr="0095273B">
        <w:rPr>
          <w:lang w:val="fr-CH"/>
        </w:rPr>
        <w:t xml:space="preserve"> </w:t>
      </w:r>
      <w:r w:rsidRPr="0095273B">
        <w:rPr>
          <w:lang w:val="fr-CH"/>
        </w:rPr>
        <w:t>28 77</w:t>
      </w:r>
    </w:p>
    <w:p w:rsidR="009376D2" w:rsidRPr="00E922B8" w:rsidRDefault="009376D2" w:rsidP="00A21D86">
      <w:pPr>
        <w:pStyle w:val="Textkrper1"/>
        <w:rPr>
          <w:lang w:val="fr-FR"/>
        </w:rPr>
      </w:pPr>
      <w:r w:rsidRPr="00E922B8">
        <w:rPr>
          <w:lang w:val="fr-FR"/>
        </w:rPr>
        <w:t xml:space="preserve">Courriel: </w:t>
      </w:r>
      <w:hyperlink r:id="rId17" w:history="1">
        <w:r w:rsidR="00A21D86" w:rsidRPr="00E922B8">
          <w:rPr>
            <w:rStyle w:val="Hyperlink"/>
            <w:lang w:val="fr-FR"/>
          </w:rPr>
          <w:t>materiel@ucba.ch</w:t>
        </w:r>
      </w:hyperlink>
      <w:r w:rsidR="00A21D86" w:rsidRPr="00E922B8">
        <w:rPr>
          <w:lang w:val="fr-FR"/>
        </w:rPr>
        <w:t xml:space="preserve"> </w:t>
      </w:r>
    </w:p>
    <w:p w:rsidR="00906511" w:rsidRPr="00E922B8" w:rsidRDefault="009376D2" w:rsidP="00A21D86">
      <w:pPr>
        <w:pStyle w:val="Textkrper1"/>
        <w:rPr>
          <w:lang w:val="fr-FR"/>
        </w:rPr>
      </w:pPr>
      <w:r w:rsidRPr="00E922B8">
        <w:rPr>
          <w:lang w:val="fr-FR"/>
        </w:rPr>
        <w:t xml:space="preserve">Site internet: </w:t>
      </w:r>
      <w:hyperlink r:id="rId18" w:history="1">
        <w:r w:rsidR="00A21D86" w:rsidRPr="00E922B8">
          <w:rPr>
            <w:rStyle w:val="Hyperlink"/>
            <w:lang w:val="fr-FR"/>
          </w:rPr>
          <w:t>www.ucba.ch</w:t>
        </w:r>
      </w:hyperlink>
      <w:r w:rsidR="00A21D86" w:rsidRPr="00E922B8">
        <w:rPr>
          <w:lang w:val="fr-FR"/>
        </w:rPr>
        <w:t xml:space="preserve"> </w:t>
      </w:r>
    </w:p>
    <w:sectPr w:rsidR="00906511" w:rsidRPr="00E922B8">
      <w:type w:val="continuous"/>
      <w:pgSz w:w="11906" w:h="16838"/>
      <w:pgMar w:top="720" w:right="851" w:bottom="851" w:left="1418" w:header="720" w:footer="720" w:gutter="0"/>
      <w:cols w:space="720"/>
      <w:docGrid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4" w:rsidRDefault="004333B4">
      <w:r>
        <w:separator/>
      </w:r>
    </w:p>
  </w:endnote>
  <w:endnote w:type="continuationSeparator" w:id="0">
    <w:p w:rsidR="004333B4" w:rsidRDefault="0043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ROsymbolsv4">
    <w:altName w:val="Times New Roman"/>
    <w:charset w:val="00"/>
    <w:family w:val="auto"/>
    <w:pitch w:val="default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499"/>
      <w:docPartObj>
        <w:docPartGallery w:val="Page Numbers (Bottom of Page)"/>
        <w:docPartUnique/>
      </w:docPartObj>
    </w:sdtPr>
    <w:sdtEndPr/>
    <w:sdtContent>
      <w:p w:rsidR="00C24860" w:rsidRDefault="00C24860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3B" w:rsidRPr="0095273B">
          <w:rPr>
            <w:noProof/>
            <w:lang w:val="de-DE"/>
          </w:rPr>
          <w:t>7</w:t>
        </w:r>
        <w:r>
          <w:fldChar w:fldCharType="end"/>
        </w:r>
      </w:p>
    </w:sdtContent>
  </w:sdt>
  <w:p w:rsidR="00F33207" w:rsidRDefault="00F332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4" w:rsidRDefault="004333B4">
      <w:r>
        <w:separator/>
      </w:r>
    </w:p>
  </w:footnote>
  <w:footnote w:type="continuationSeparator" w:id="0">
    <w:p w:rsidR="004333B4" w:rsidRDefault="0043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0" w:rsidRDefault="00C248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AE7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28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C2F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549B08"/>
    <w:lvl w:ilvl="0">
      <w:start w:val="1"/>
      <w:numFmt w:val="decimal"/>
      <w:pStyle w:val="Formatvorlageberschrift3Nach6p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4AB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02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E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A61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E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0A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576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</w:lvl>
  </w:abstractNum>
  <w:abstractNum w:abstractNumId="11">
    <w:nsid w:val="00000002"/>
    <w:multiLevelType w:val="multilevel"/>
    <w:tmpl w:val="00000002"/>
    <w:name w:val="WW8Num19"/>
    <w:lvl w:ilvl="0">
      <w:start w:val="1"/>
      <w:numFmt w:val="decimal"/>
      <w:pStyle w:val="berschrift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381A77"/>
    <w:multiLevelType w:val="multilevel"/>
    <w:tmpl w:val="A83A2D0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berschrift3"/>
      <w:isLgl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isLgl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F96974"/>
    <w:multiLevelType w:val="hybridMultilevel"/>
    <w:tmpl w:val="C052890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3407E"/>
    <w:multiLevelType w:val="hybridMultilevel"/>
    <w:tmpl w:val="E5047854"/>
    <w:name w:val="WW8Num192"/>
    <w:lvl w:ilvl="0" w:tplc="F9D4CD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F1B02"/>
    <w:multiLevelType w:val="hybridMultilevel"/>
    <w:tmpl w:val="7F2EA56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6360B"/>
    <w:multiLevelType w:val="hybridMultilevel"/>
    <w:tmpl w:val="1774468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203BF"/>
    <w:multiLevelType w:val="hybridMultilevel"/>
    <w:tmpl w:val="AFA83B3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605E"/>
    <w:multiLevelType w:val="hybridMultilevel"/>
    <w:tmpl w:val="681C55B8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578E"/>
    <w:multiLevelType w:val="hybridMultilevel"/>
    <w:tmpl w:val="640EF89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15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4"/>
    <w:rsid w:val="00001E1B"/>
    <w:rsid w:val="00023CBF"/>
    <w:rsid w:val="0002637C"/>
    <w:rsid w:val="000915C4"/>
    <w:rsid w:val="000B55D8"/>
    <w:rsid w:val="000D4F65"/>
    <w:rsid w:val="001057B4"/>
    <w:rsid w:val="00106261"/>
    <w:rsid w:val="001508DD"/>
    <w:rsid w:val="001602D2"/>
    <w:rsid w:val="001A173A"/>
    <w:rsid w:val="001D10E5"/>
    <w:rsid w:val="001F4052"/>
    <w:rsid w:val="002A2B48"/>
    <w:rsid w:val="00401390"/>
    <w:rsid w:val="0040746D"/>
    <w:rsid w:val="00433316"/>
    <w:rsid w:val="004333B4"/>
    <w:rsid w:val="0045038F"/>
    <w:rsid w:val="004A57CD"/>
    <w:rsid w:val="004B48D7"/>
    <w:rsid w:val="004C2BCC"/>
    <w:rsid w:val="004E6712"/>
    <w:rsid w:val="00506B6E"/>
    <w:rsid w:val="00515B89"/>
    <w:rsid w:val="0056256A"/>
    <w:rsid w:val="005A0EF1"/>
    <w:rsid w:val="005A6537"/>
    <w:rsid w:val="00680E44"/>
    <w:rsid w:val="00692B9E"/>
    <w:rsid w:val="006B745C"/>
    <w:rsid w:val="007348F3"/>
    <w:rsid w:val="00754856"/>
    <w:rsid w:val="007814AE"/>
    <w:rsid w:val="00806D03"/>
    <w:rsid w:val="00810EA6"/>
    <w:rsid w:val="00841154"/>
    <w:rsid w:val="00846C56"/>
    <w:rsid w:val="008541D6"/>
    <w:rsid w:val="00906511"/>
    <w:rsid w:val="009100BB"/>
    <w:rsid w:val="009376D2"/>
    <w:rsid w:val="0095273B"/>
    <w:rsid w:val="00961E28"/>
    <w:rsid w:val="00A21D86"/>
    <w:rsid w:val="00AE163E"/>
    <w:rsid w:val="00BB4DA1"/>
    <w:rsid w:val="00BD7552"/>
    <w:rsid w:val="00C24860"/>
    <w:rsid w:val="00C60118"/>
    <w:rsid w:val="00C86E09"/>
    <w:rsid w:val="00CB70D9"/>
    <w:rsid w:val="00CD4BA5"/>
    <w:rsid w:val="00DA0565"/>
    <w:rsid w:val="00DA3D1D"/>
    <w:rsid w:val="00DF32C0"/>
    <w:rsid w:val="00DF5C04"/>
    <w:rsid w:val="00E4492D"/>
    <w:rsid w:val="00E603C1"/>
    <w:rsid w:val="00E8257F"/>
    <w:rsid w:val="00E922B8"/>
    <w:rsid w:val="00EC4063"/>
    <w:rsid w:val="00ED1179"/>
    <w:rsid w:val="00F31F84"/>
    <w:rsid w:val="00F33207"/>
    <w:rsid w:val="00F36E4B"/>
    <w:rsid w:val="00F8118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E8257F"/>
    <w:pPr>
      <w:keepNext/>
      <w:numPr>
        <w:numId w:val="3"/>
      </w:numPr>
      <w:tabs>
        <w:tab w:val="clear" w:pos="432"/>
        <w:tab w:val="left" w:pos="1418"/>
      </w:tabs>
      <w:spacing w:before="240" w:after="60"/>
      <w:ind w:left="1418" w:hanging="1418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next w:val="Textkrper"/>
    <w:qFormat/>
    <w:rsid w:val="00DF5C04"/>
    <w:pPr>
      <w:keepNext/>
      <w:numPr>
        <w:ilvl w:val="1"/>
        <w:numId w:val="3"/>
      </w:numPr>
      <w:tabs>
        <w:tab w:val="clear" w:pos="576"/>
        <w:tab w:val="left" w:pos="1418"/>
      </w:tabs>
      <w:spacing w:before="240" w:after="60"/>
      <w:ind w:left="1418" w:hanging="1418"/>
      <w:outlineLvl w:val="1"/>
    </w:pPr>
    <w:rPr>
      <w:rFonts w:ascii="Frutiger LT 55 Roman" w:hAnsi="Frutiger LT 55 Roman" w:cs="Arial"/>
      <w:b/>
      <w:bCs/>
      <w:iCs/>
      <w:sz w:val="36"/>
      <w:szCs w:val="28"/>
      <w:lang w:eastAsia="ar-SA"/>
    </w:rPr>
  </w:style>
  <w:style w:type="paragraph" w:styleId="berschrift3">
    <w:name w:val="heading 3"/>
    <w:next w:val="Textkrper"/>
    <w:qFormat/>
    <w:rsid w:val="00F36E4B"/>
    <w:pPr>
      <w:keepNext/>
      <w:numPr>
        <w:ilvl w:val="2"/>
        <w:numId w:val="3"/>
      </w:numPr>
      <w:spacing w:before="240" w:after="60"/>
      <w:ind w:left="1418" w:hanging="1418"/>
      <w:outlineLvl w:val="2"/>
    </w:pPr>
    <w:rPr>
      <w:rFonts w:ascii="Frutiger LT 55 Roman" w:hAnsi="Frutiger LT 55 Roman" w:cs="Arial"/>
      <w:b/>
      <w:bCs/>
      <w:sz w:val="36"/>
      <w:szCs w:val="26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tabs>
        <w:tab w:val="num" w:pos="432"/>
      </w:tabs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F36E4B"/>
    <w:pPr>
      <w:keepNext/>
      <w:spacing w:after="283"/>
      <w:jc w:val="center"/>
    </w:pPr>
    <w:rPr>
      <w:rFonts w:eastAsia="SimSun" w:cs="Mangal"/>
      <w:b/>
      <w:sz w:val="48"/>
      <w:szCs w:val="28"/>
    </w:rPr>
  </w:style>
  <w:style w:type="paragraph" w:styleId="Textkrper">
    <w:name w:val="Body Text"/>
    <w:basedOn w:val="Standard"/>
    <w:link w:val="TextkrperZchn"/>
    <w:rsid w:val="00BB4DA1"/>
    <w:pPr>
      <w:spacing w:after="360"/>
    </w:pPr>
    <w:rPr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Standard1">
    <w:name w:val="Standard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Standard1"/>
    <w:next w:val="Standard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7">
    <w:name w:val="Pa7"/>
    <w:basedOn w:val="Standard1"/>
    <w:next w:val="Standard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8">
    <w:name w:val="Pa8"/>
    <w:basedOn w:val="Standard1"/>
    <w:next w:val="Standard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Standard1"/>
    <w:next w:val="Standard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  <w:autoSpaceDE w:val="0"/>
    </w:pPr>
    <w:rPr>
      <w:lang w:val="en-US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4">
    <w:name w:val="Style 4"/>
    <w:basedOn w:val="Standard"/>
    <w:pPr>
      <w:widowControl w:val="0"/>
      <w:autoSpaceDE w:val="0"/>
      <w:ind w:left="72"/>
    </w:pPr>
    <w:rPr>
      <w:rFonts w:ascii="Arial" w:hAnsi="Arial" w:cs="Arial"/>
      <w:sz w:val="28"/>
      <w:szCs w:val="28"/>
      <w:lang w:val="en-U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styleId="Verzeichnis1">
    <w:name w:val="toc 1"/>
    <w:next w:val="Standard"/>
    <w:uiPriority w:val="39"/>
    <w:rsid w:val="00F36E4B"/>
    <w:pPr>
      <w:tabs>
        <w:tab w:val="right" w:leader="dot" w:pos="9628"/>
      </w:tabs>
      <w:ind w:left="1440" w:hanging="1440"/>
      <w:jc w:val="both"/>
    </w:pPr>
    <w:rPr>
      <w:rFonts w:ascii="Frutiger LT 55 Roman" w:hAnsi="Frutiger LT 55 Roman"/>
      <w:sz w:val="36"/>
      <w:szCs w:val="24"/>
      <w:lang w:eastAsia="ar-SA"/>
    </w:rPr>
  </w:style>
  <w:style w:type="paragraph" w:styleId="Verzeichnis3">
    <w:name w:val="toc 3"/>
    <w:next w:val="Standard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-Erstzeileneinzug1">
    <w:name w:val="Textkörper-Erstzeileneinzug1"/>
    <w:basedOn w:val="Textkrper"/>
    <w:pPr>
      <w:spacing w:after="120"/>
    </w:pPr>
    <w:rPr>
      <w:rFonts w:ascii="Verdana" w:hAnsi="Verdana"/>
      <w:bCs w:val="0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berschrift3Nach6pt">
    <w:name w:val="Formatvorlage Überschrift 3 + Nach:  6 pt"/>
    <w:basedOn w:val="berschrift3"/>
    <w:next w:val="Textkrper"/>
    <w:rsid w:val="001602D2"/>
    <w:pPr>
      <w:numPr>
        <w:numId w:val="14"/>
      </w:numPr>
      <w:tabs>
        <w:tab w:val="left" w:pos="1418"/>
      </w:tabs>
      <w:spacing w:after="120"/>
      <w:ind w:left="1418" w:hanging="1418"/>
    </w:pPr>
    <w:rPr>
      <w:rFonts w:cs="Times New Roman"/>
      <w:szCs w:val="20"/>
      <w:lang w:val="de-DE" w:eastAsia="de-DE"/>
    </w:rPr>
  </w:style>
  <w:style w:type="paragraph" w:customStyle="1" w:styleId="Formatvorlageberschrift1Unterschneidungab16pt">
    <w:name w:val="Formatvorlage Überschrift 1 + Unterschneidung ab 16 pt"/>
    <w:basedOn w:val="berschrift1"/>
    <w:rsid w:val="00EC4063"/>
    <w:rPr>
      <w:kern w:val="32"/>
    </w:rPr>
  </w:style>
  <w:style w:type="paragraph" w:customStyle="1" w:styleId="FormatvorlageStyle1Nach6pt">
    <w:name w:val="Formatvorlage Style 1 + Nach:  6 pt"/>
    <w:rsid w:val="00F36E4B"/>
    <w:pPr>
      <w:spacing w:after="120"/>
    </w:pPr>
    <w:rPr>
      <w:rFonts w:ascii="Frutiger LT 55 Roman" w:hAnsi="Frutiger LT 55 Roman"/>
      <w:sz w:val="36"/>
      <w:lang w:val="en-US" w:eastAsia="ar-SA"/>
    </w:rPr>
  </w:style>
  <w:style w:type="paragraph" w:customStyle="1" w:styleId="FormatvorlageStyle1Zentriert">
    <w:name w:val="Formatvorlage Style 1 + Zentriert"/>
    <w:rsid w:val="00E4492D"/>
    <w:pPr>
      <w:jc w:val="center"/>
    </w:pPr>
    <w:rPr>
      <w:rFonts w:ascii="Frutiger LT 55 Roman" w:hAnsi="Frutiger LT 55 Roman"/>
      <w:sz w:val="40"/>
      <w:lang w:val="en-US" w:eastAsia="ar-SA"/>
    </w:rPr>
  </w:style>
  <w:style w:type="paragraph" w:customStyle="1" w:styleId="Style2">
    <w:name w:val="Style 2"/>
    <w:rsid w:val="00F36E4B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F36E4B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Nach66pt">
    <w:name w:val="Formatvorlage Nach:  66 pt"/>
    <w:basedOn w:val="Standard"/>
    <w:rsid w:val="00F36E4B"/>
    <w:pPr>
      <w:spacing w:after="1320"/>
    </w:pPr>
    <w:rPr>
      <w:szCs w:val="20"/>
    </w:rPr>
  </w:style>
  <w:style w:type="paragraph" w:customStyle="1" w:styleId="FormatvorlageStyle222ptNichtFett">
    <w:name w:val="Formatvorlage Style 2 + 22 pt Nicht Fett"/>
    <w:basedOn w:val="Style2"/>
    <w:rsid w:val="00F36E4B"/>
    <w:rPr>
      <w:b w:val="0"/>
      <w:kern w:val="32"/>
      <w:sz w:val="44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F36E4B"/>
    <w:pPr>
      <w:ind w:left="0" w:firstLine="0"/>
    </w:pPr>
    <w:rPr>
      <w:rFonts w:cs="Times New Roman"/>
      <w:iCs w:val="0"/>
      <w:szCs w:val="20"/>
    </w:rPr>
  </w:style>
  <w:style w:type="character" w:customStyle="1" w:styleId="TextkrperZchn">
    <w:name w:val="Textkörper Zchn"/>
    <w:basedOn w:val="Absatz-Standardschriftart"/>
    <w:link w:val="Textkrper"/>
    <w:rsid w:val="001F4052"/>
    <w:rPr>
      <w:rFonts w:ascii="Frutiger LT 55 Roman" w:hAnsi="Frutiger LT 55 Roman"/>
      <w:bCs/>
      <w:sz w:val="3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24860"/>
    <w:rPr>
      <w:rFonts w:ascii="Frutiger LT 55 Roman" w:hAnsi="Frutiger LT 55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E8257F"/>
    <w:pPr>
      <w:keepNext/>
      <w:numPr>
        <w:numId w:val="3"/>
      </w:numPr>
      <w:tabs>
        <w:tab w:val="clear" w:pos="432"/>
        <w:tab w:val="left" w:pos="1418"/>
      </w:tabs>
      <w:spacing w:before="240" w:after="60"/>
      <w:ind w:left="1418" w:hanging="1418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next w:val="Textkrper"/>
    <w:qFormat/>
    <w:rsid w:val="00DF5C04"/>
    <w:pPr>
      <w:keepNext/>
      <w:numPr>
        <w:ilvl w:val="1"/>
        <w:numId w:val="3"/>
      </w:numPr>
      <w:tabs>
        <w:tab w:val="clear" w:pos="576"/>
        <w:tab w:val="left" w:pos="1418"/>
      </w:tabs>
      <w:spacing w:before="240" w:after="60"/>
      <w:ind w:left="1418" w:hanging="1418"/>
      <w:outlineLvl w:val="1"/>
    </w:pPr>
    <w:rPr>
      <w:rFonts w:ascii="Frutiger LT 55 Roman" w:hAnsi="Frutiger LT 55 Roman" w:cs="Arial"/>
      <w:b/>
      <w:bCs/>
      <w:iCs/>
      <w:sz w:val="36"/>
      <w:szCs w:val="28"/>
      <w:lang w:eastAsia="ar-SA"/>
    </w:rPr>
  </w:style>
  <w:style w:type="paragraph" w:styleId="berschrift3">
    <w:name w:val="heading 3"/>
    <w:next w:val="Textkrper"/>
    <w:qFormat/>
    <w:rsid w:val="00F36E4B"/>
    <w:pPr>
      <w:keepNext/>
      <w:numPr>
        <w:ilvl w:val="2"/>
        <w:numId w:val="3"/>
      </w:numPr>
      <w:spacing w:before="240" w:after="60"/>
      <w:ind w:left="1418" w:hanging="1418"/>
      <w:outlineLvl w:val="2"/>
    </w:pPr>
    <w:rPr>
      <w:rFonts w:ascii="Frutiger LT 55 Roman" w:hAnsi="Frutiger LT 55 Roman" w:cs="Arial"/>
      <w:b/>
      <w:bCs/>
      <w:sz w:val="36"/>
      <w:szCs w:val="26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tabs>
        <w:tab w:val="num" w:pos="432"/>
      </w:tabs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F36E4B"/>
    <w:pPr>
      <w:keepNext/>
      <w:spacing w:after="283"/>
      <w:jc w:val="center"/>
    </w:pPr>
    <w:rPr>
      <w:rFonts w:eastAsia="SimSun" w:cs="Mangal"/>
      <w:b/>
      <w:sz w:val="48"/>
      <w:szCs w:val="28"/>
    </w:rPr>
  </w:style>
  <w:style w:type="paragraph" w:styleId="Textkrper">
    <w:name w:val="Body Text"/>
    <w:basedOn w:val="Standard"/>
    <w:link w:val="TextkrperZchn"/>
    <w:rsid w:val="00BB4DA1"/>
    <w:pPr>
      <w:spacing w:after="360"/>
    </w:pPr>
    <w:rPr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Standard1">
    <w:name w:val="Standard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Standard1"/>
    <w:next w:val="Standard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7">
    <w:name w:val="Pa7"/>
    <w:basedOn w:val="Standard1"/>
    <w:next w:val="Standard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8">
    <w:name w:val="Pa8"/>
    <w:basedOn w:val="Standard1"/>
    <w:next w:val="Standard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Standard1"/>
    <w:next w:val="Standard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  <w:autoSpaceDE w:val="0"/>
    </w:pPr>
    <w:rPr>
      <w:lang w:val="en-US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4">
    <w:name w:val="Style 4"/>
    <w:basedOn w:val="Standard"/>
    <w:pPr>
      <w:widowControl w:val="0"/>
      <w:autoSpaceDE w:val="0"/>
      <w:ind w:left="72"/>
    </w:pPr>
    <w:rPr>
      <w:rFonts w:ascii="Arial" w:hAnsi="Arial" w:cs="Arial"/>
      <w:sz w:val="28"/>
      <w:szCs w:val="28"/>
      <w:lang w:val="en-U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styleId="Verzeichnis1">
    <w:name w:val="toc 1"/>
    <w:next w:val="Standard"/>
    <w:uiPriority w:val="39"/>
    <w:rsid w:val="00F36E4B"/>
    <w:pPr>
      <w:tabs>
        <w:tab w:val="right" w:leader="dot" w:pos="9628"/>
      </w:tabs>
      <w:ind w:left="1440" w:hanging="1440"/>
      <w:jc w:val="both"/>
    </w:pPr>
    <w:rPr>
      <w:rFonts w:ascii="Frutiger LT 55 Roman" w:hAnsi="Frutiger LT 55 Roman"/>
      <w:sz w:val="36"/>
      <w:szCs w:val="24"/>
      <w:lang w:eastAsia="ar-SA"/>
    </w:rPr>
  </w:style>
  <w:style w:type="paragraph" w:styleId="Verzeichnis3">
    <w:name w:val="toc 3"/>
    <w:next w:val="Standard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-Erstzeileneinzug1">
    <w:name w:val="Textkörper-Erstzeileneinzug1"/>
    <w:basedOn w:val="Textkrper"/>
    <w:pPr>
      <w:spacing w:after="120"/>
    </w:pPr>
    <w:rPr>
      <w:rFonts w:ascii="Verdana" w:hAnsi="Verdana"/>
      <w:bCs w:val="0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berschrift3Nach6pt">
    <w:name w:val="Formatvorlage Überschrift 3 + Nach:  6 pt"/>
    <w:basedOn w:val="berschrift3"/>
    <w:next w:val="Textkrper"/>
    <w:rsid w:val="001602D2"/>
    <w:pPr>
      <w:numPr>
        <w:numId w:val="14"/>
      </w:numPr>
      <w:tabs>
        <w:tab w:val="left" w:pos="1418"/>
      </w:tabs>
      <w:spacing w:after="120"/>
      <w:ind w:left="1418" w:hanging="1418"/>
    </w:pPr>
    <w:rPr>
      <w:rFonts w:cs="Times New Roman"/>
      <w:szCs w:val="20"/>
      <w:lang w:val="de-DE" w:eastAsia="de-DE"/>
    </w:rPr>
  </w:style>
  <w:style w:type="paragraph" w:customStyle="1" w:styleId="Formatvorlageberschrift1Unterschneidungab16pt">
    <w:name w:val="Formatvorlage Überschrift 1 + Unterschneidung ab 16 pt"/>
    <w:basedOn w:val="berschrift1"/>
    <w:rsid w:val="00EC4063"/>
    <w:rPr>
      <w:kern w:val="32"/>
    </w:rPr>
  </w:style>
  <w:style w:type="paragraph" w:customStyle="1" w:styleId="FormatvorlageStyle1Nach6pt">
    <w:name w:val="Formatvorlage Style 1 + Nach:  6 pt"/>
    <w:rsid w:val="00F36E4B"/>
    <w:pPr>
      <w:spacing w:after="120"/>
    </w:pPr>
    <w:rPr>
      <w:rFonts w:ascii="Frutiger LT 55 Roman" w:hAnsi="Frutiger LT 55 Roman"/>
      <w:sz w:val="36"/>
      <w:lang w:val="en-US" w:eastAsia="ar-SA"/>
    </w:rPr>
  </w:style>
  <w:style w:type="paragraph" w:customStyle="1" w:styleId="FormatvorlageStyle1Zentriert">
    <w:name w:val="Formatvorlage Style 1 + Zentriert"/>
    <w:rsid w:val="00E4492D"/>
    <w:pPr>
      <w:jc w:val="center"/>
    </w:pPr>
    <w:rPr>
      <w:rFonts w:ascii="Frutiger LT 55 Roman" w:hAnsi="Frutiger LT 55 Roman"/>
      <w:sz w:val="40"/>
      <w:lang w:val="en-US" w:eastAsia="ar-SA"/>
    </w:rPr>
  </w:style>
  <w:style w:type="paragraph" w:customStyle="1" w:styleId="Style2">
    <w:name w:val="Style 2"/>
    <w:rsid w:val="00F36E4B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F36E4B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Nach66pt">
    <w:name w:val="Formatvorlage Nach:  66 pt"/>
    <w:basedOn w:val="Standard"/>
    <w:rsid w:val="00F36E4B"/>
    <w:pPr>
      <w:spacing w:after="1320"/>
    </w:pPr>
    <w:rPr>
      <w:szCs w:val="20"/>
    </w:rPr>
  </w:style>
  <w:style w:type="paragraph" w:customStyle="1" w:styleId="FormatvorlageStyle222ptNichtFett">
    <w:name w:val="Formatvorlage Style 2 + 22 pt Nicht Fett"/>
    <w:basedOn w:val="Style2"/>
    <w:rsid w:val="00F36E4B"/>
    <w:rPr>
      <w:b w:val="0"/>
      <w:kern w:val="32"/>
      <w:sz w:val="44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F36E4B"/>
    <w:pPr>
      <w:ind w:left="0" w:firstLine="0"/>
    </w:pPr>
    <w:rPr>
      <w:rFonts w:cs="Times New Roman"/>
      <w:iCs w:val="0"/>
      <w:szCs w:val="20"/>
    </w:rPr>
  </w:style>
  <w:style w:type="character" w:customStyle="1" w:styleId="TextkrperZchn">
    <w:name w:val="Textkörper Zchn"/>
    <w:basedOn w:val="Absatz-Standardschriftart"/>
    <w:link w:val="Textkrper"/>
    <w:rsid w:val="001F4052"/>
    <w:rPr>
      <w:rFonts w:ascii="Frutiger LT 55 Roman" w:hAnsi="Frutiger LT 55 Roman"/>
      <w:bCs/>
      <w:sz w:val="3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24860"/>
    <w:rPr>
      <w:rFonts w:ascii="Frutiger LT 55 Roman" w:hAnsi="Frutiger LT 55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ucb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teriel@ucba.ch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Documents\0_Vorlagen%20SZB-Korrespodenz\Vorlagen_franz\Mode_d-Emploi_UCB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Mode_d-Emploi_UCBA</Template>
  <TotalTime>0</TotalTime>
  <Pages>7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der Hilfsmittelbedienungsanleitungen</vt:lpstr>
    </vt:vector>
  </TitlesOfParts>
  <Company>SZB TBBL</Company>
  <LinksUpToDate>false</LinksUpToDate>
  <CharactersWithSpaces>4924</CharactersWithSpaces>
  <SharedDoc>false</SharedDoc>
  <HLinks>
    <vt:vector size="12" baseType="variant"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http://www.ucba.ch/</vt:lpwstr>
      </vt:variant>
      <vt:variant>
        <vt:lpwstr/>
      </vt:variant>
      <vt:variant>
        <vt:i4>5046386</vt:i4>
      </vt:variant>
      <vt:variant>
        <vt:i4>12</vt:i4>
      </vt:variant>
      <vt:variant>
        <vt:i4>0</vt:i4>
      </vt:variant>
      <vt:variant>
        <vt:i4>5</vt:i4>
      </vt:variant>
      <vt:variant>
        <vt:lpwstr>mailto:materiel@ucba.ch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der Hilfsmittelbedienungsanleitungen</dc:title>
  <dc:subject>Formatvorlage</dc:subject>
  <dc:creator>Regina Reusser</dc:creator>
  <cp:keywords>Bedienungsanleitung, Barrierefreiheit</cp:keywords>
  <cp:lastModifiedBy>Andreas Preis</cp:lastModifiedBy>
  <cp:revision>10</cp:revision>
  <cp:lastPrinted>2011-01-10T22:06:00Z</cp:lastPrinted>
  <dcterms:created xsi:type="dcterms:W3CDTF">2014-07-04T12:13:00Z</dcterms:created>
  <dcterms:modified xsi:type="dcterms:W3CDTF">2014-07-04T14:19:00Z</dcterms:modified>
  <cp:category>deutsch</cp:category>
</cp:coreProperties>
</file>