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43726868" w:displacedByCustomXml="next"/>
      <w:bookmarkStart w:id="1" w:name="_Toc43726927" w:displacedByCustomXml="next"/>
      <w:bookmarkStart w:id="2" w:name="_Toc43727421" w:displacedByCustomXml="next"/>
      <w:bookmarkStart w:id="3" w:name="_Toc43728598" w:displacedByCustomXml="next"/>
      <w:bookmarkStart w:id="4" w:name="_Toc43728660" w:displacedByCustomXml="next"/>
      <w:bookmarkStart w:id="5" w:name="_Toc43729563" w:displacedByCustomXml="next"/>
      <w:bookmarkStart w:id="6" w:name="_Toc43730167" w:displacedByCustomXml="next"/>
      <w:bookmarkStart w:id="7" w:name="_Toc43730181" w:displacedByCustomXml="next"/>
      <w:bookmarkStart w:id="8" w:name="_Toc43730376" w:displacedByCustomXml="next"/>
      <w:bookmarkStart w:id="9" w:name="_Toc43730489" w:displacedByCustomXml="next"/>
      <w:bookmarkStart w:id="10" w:name="_Toc43730612" w:displacedByCustomXml="next"/>
      <w:bookmarkStart w:id="11" w:name="_Toc43731319" w:displacedByCustomXml="next"/>
      <w:bookmarkStart w:id="12" w:name="_Toc43733117" w:displacedByCustomXml="next"/>
      <w:bookmarkStart w:id="13" w:name="_Toc43733263" w:displacedByCustomXml="next"/>
      <w:bookmarkStart w:id="14" w:name="_Toc43733291" w:displacedByCustomXml="next"/>
      <w:bookmarkStart w:id="15" w:name="_Toc394661940" w:displacedByCustomXml="next"/>
      <w:bookmarkStart w:id="16" w:name="_Toc394665644" w:displacedByCustomXml="next"/>
      <w:bookmarkStart w:id="17" w:name="_Toc394665846" w:displacedByCustomXml="next"/>
      <w:bookmarkStart w:id="18" w:name="_Toc436042513" w:displacedByCustomXml="next"/>
      <w:bookmarkStart w:id="19" w:name="_Toc436043418" w:displacedByCustomXml="next"/>
      <w:bookmarkStart w:id="20" w:name="_Toc436044318" w:displacedByCustomXml="next"/>
      <w:bookmarkStart w:id="21" w:name="_Toc436045180" w:displacedByCustomXml="next"/>
      <w:bookmarkStart w:id="22" w:name="_Toc436048579" w:displacedByCustomXml="next"/>
      <w:bookmarkStart w:id="23" w:name="_Toc436048615" w:displacedByCustomXml="next"/>
      <w:bookmarkStart w:id="24" w:name="_Toc436049786" w:displacedByCustomXml="next"/>
      <w:bookmarkStart w:id="25" w:name="_Toc436580280" w:displacedByCustomXml="next"/>
      <w:bookmarkStart w:id="26" w:name="_Toc436580364" w:displacedByCustomXml="next"/>
      <w:bookmarkStart w:id="27" w:name="_Toc436580570" w:displacedByCustomXml="next"/>
      <w:bookmarkStart w:id="28" w:name="_Toc436581654" w:displacedByCustomXml="next"/>
      <w:bookmarkStart w:id="29" w:name="_Toc436603489" w:displacedByCustomXml="next"/>
      <w:bookmarkStart w:id="30" w:name="_Toc436604275" w:displacedByCustomXml="next"/>
      <w:bookmarkStart w:id="31" w:name="_Toc436604663" w:displacedByCustomXml="next"/>
      <w:bookmarkStart w:id="32" w:name="_Toc436604712" w:displacedByCustomXml="next"/>
      <w:bookmarkStart w:id="33" w:name="_Toc436689193" w:displacedByCustomXml="next"/>
      <w:bookmarkStart w:id="34" w:name="_Toc436690189" w:displacedByCustomXml="next"/>
      <w:bookmarkStart w:id="35" w:name="_Toc436690250" w:displacedByCustomXml="next"/>
      <w:bookmarkStart w:id="36" w:name="_Toc436690278" w:displacedByCustomXml="next"/>
      <w:bookmarkStart w:id="37" w:name="_Toc436690552" w:displacedByCustomXml="next"/>
      <w:bookmarkStart w:id="38" w:name="_Toc436690607" w:displacedByCustomXml="next"/>
      <w:bookmarkStart w:id="39" w:name="_Toc436690682" w:displacedByCustomXml="next"/>
      <w:bookmarkStart w:id="40" w:name="_Toc436691003" w:displacedByCustomXml="next"/>
      <w:bookmarkStart w:id="41" w:name="_Toc436691174" w:displacedByCustomXml="next"/>
      <w:bookmarkStart w:id="42" w:name="_Toc436723097" w:displacedByCustomXml="next"/>
      <w:bookmarkStart w:id="43" w:name="_Toc436723131" w:displacedByCustomXml="next"/>
      <w:bookmarkStart w:id="44" w:name="_Toc44057811" w:displacedByCustomXml="next"/>
      <w:bookmarkStart w:id="45" w:name="_Toc50983411"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F91A2C" w:rsidRPr="00F91A2C" w:rsidRDefault="00C112EC" w:rsidP="00F91A2C">
      <w:pPr>
        <w:pStyle w:val="Titel"/>
      </w:pPr>
      <w:r>
        <w:t>Bedienungsanleitung</w:t>
      </w:r>
      <w:r w:rsidR="00F91A2C">
        <w:t xml:space="preserve"> </w:t>
      </w:r>
      <w:proofErr w:type="spellStart"/>
      <w:r w:rsidR="00F91A2C" w:rsidRPr="00F91A2C">
        <w:t>Dynavox</w:t>
      </w:r>
      <w:proofErr w:type="spellEnd"/>
      <w:r w:rsidR="00F91A2C" w:rsidRPr="00F91A2C">
        <w:t xml:space="preserve"> FMP3</w:t>
      </w:r>
    </w:p>
    <w:p w:rsidR="008717BF" w:rsidRDefault="00F91A2C" w:rsidP="00F91A2C">
      <w:pPr>
        <w:pStyle w:val="Titel"/>
      </w:pPr>
      <w:r w:rsidRPr="00F91A2C">
        <w:t>Bass-Boost MP3-Radio</w:t>
      </w:r>
    </w:p>
    <w:p w:rsidR="008717BF" w:rsidRDefault="008717BF">
      <w:pPr>
        <w:widowControl/>
        <w:suppressAutoHyphens w:val="0"/>
      </w:pPr>
    </w:p>
    <w:p w:rsidR="008717BF" w:rsidRDefault="008717BF">
      <w:pPr>
        <w:widowControl/>
        <w:suppressAutoHyphens w:val="0"/>
      </w:pPr>
    </w:p>
    <w:p w:rsidR="008717BF" w:rsidRDefault="00F91A2C">
      <w:pPr>
        <w:widowControl/>
        <w:suppressAutoHyphens w:val="0"/>
      </w:pPr>
      <w:r w:rsidRPr="00F91A2C">
        <w:drawing>
          <wp:inline distT="0" distB="0" distL="0" distR="0" wp14:anchorId="2E22A5A9" wp14:editId="023A2308">
            <wp:extent cx="5362575" cy="3432434"/>
            <wp:effectExtent l="0" t="0" r="0" b="0"/>
            <wp:docPr id="1" name="Grafik 1" descr="Abbildung MP3-Radio Dynav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 Aug-2017\03_8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5150" cy="3434082"/>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F91A2C">
        <w:t>03.813</w:t>
      </w:r>
    </w:p>
    <w:p w:rsidR="008717BF" w:rsidRDefault="008717BF">
      <w:pPr>
        <w:widowControl/>
        <w:suppressAutoHyphens w:val="0"/>
      </w:pPr>
      <w:r>
        <w:t>Stand:</w:t>
      </w:r>
      <w:r w:rsidR="00F91A2C">
        <w:t xml:space="preserve"> 13.09.2018</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EF2CC1"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43852081" w:history="1">
            <w:r w:rsidR="00EF2CC1" w:rsidRPr="00753AEB">
              <w:rPr>
                <w:rStyle w:val="Hyperlink"/>
                <w:noProof/>
              </w:rPr>
              <w:t>1.</w:t>
            </w:r>
            <w:r w:rsidR="00EF2CC1">
              <w:rPr>
                <w:rFonts w:eastAsiaTheme="minorEastAsia" w:cstheme="minorBidi"/>
                <w:b w:val="0"/>
                <w:noProof/>
                <w:kern w:val="0"/>
                <w:szCs w:val="22"/>
              </w:rPr>
              <w:tab/>
            </w:r>
            <w:r w:rsidR="00EF2CC1" w:rsidRPr="00753AEB">
              <w:rPr>
                <w:rStyle w:val="Hyperlink"/>
                <w:noProof/>
              </w:rPr>
              <w:t>Produkteigenschaften</w:t>
            </w:r>
            <w:r w:rsidR="00EF2CC1">
              <w:rPr>
                <w:noProof/>
                <w:webHidden/>
              </w:rPr>
              <w:tab/>
            </w:r>
            <w:r w:rsidR="00EF2CC1">
              <w:rPr>
                <w:noProof/>
                <w:webHidden/>
              </w:rPr>
              <w:fldChar w:fldCharType="begin"/>
            </w:r>
            <w:r w:rsidR="00EF2CC1">
              <w:rPr>
                <w:noProof/>
                <w:webHidden/>
              </w:rPr>
              <w:instrText xml:space="preserve"> PAGEREF _Toc143852081 \h </w:instrText>
            </w:r>
            <w:r w:rsidR="00EF2CC1">
              <w:rPr>
                <w:noProof/>
                <w:webHidden/>
              </w:rPr>
            </w:r>
            <w:r w:rsidR="00EF2CC1">
              <w:rPr>
                <w:noProof/>
                <w:webHidden/>
              </w:rPr>
              <w:fldChar w:fldCharType="separate"/>
            </w:r>
            <w:r w:rsidR="00EF2CC1">
              <w:rPr>
                <w:noProof/>
                <w:webHidden/>
              </w:rPr>
              <w:t>3</w:t>
            </w:r>
            <w:r w:rsidR="00EF2CC1">
              <w:rPr>
                <w:noProof/>
                <w:webHidden/>
              </w:rPr>
              <w:fldChar w:fldCharType="end"/>
            </w:r>
          </w:hyperlink>
        </w:p>
        <w:p w:rsidR="00EF2CC1" w:rsidRDefault="00EF2CC1">
          <w:pPr>
            <w:pStyle w:val="Verzeichnis1"/>
            <w:rPr>
              <w:rFonts w:eastAsiaTheme="minorEastAsia" w:cstheme="minorBidi"/>
              <w:b w:val="0"/>
              <w:noProof/>
              <w:kern w:val="0"/>
              <w:szCs w:val="22"/>
            </w:rPr>
          </w:pPr>
          <w:hyperlink w:anchor="_Toc143852082" w:history="1">
            <w:r w:rsidRPr="00753AEB">
              <w:rPr>
                <w:rStyle w:val="Hyperlink"/>
                <w:noProof/>
              </w:rPr>
              <w:t>2.</w:t>
            </w:r>
            <w:r>
              <w:rPr>
                <w:rFonts w:eastAsiaTheme="minorEastAsia" w:cstheme="minorBidi"/>
                <w:b w:val="0"/>
                <w:noProof/>
                <w:kern w:val="0"/>
                <w:szCs w:val="22"/>
              </w:rPr>
              <w:tab/>
            </w:r>
            <w:r w:rsidRPr="00753AEB">
              <w:rPr>
                <w:rStyle w:val="Hyperlink"/>
                <w:noProof/>
              </w:rPr>
              <w:t>Bestimmungsgemässe Verwendung</w:t>
            </w:r>
            <w:r>
              <w:rPr>
                <w:noProof/>
                <w:webHidden/>
              </w:rPr>
              <w:tab/>
            </w:r>
            <w:r>
              <w:rPr>
                <w:noProof/>
                <w:webHidden/>
              </w:rPr>
              <w:fldChar w:fldCharType="begin"/>
            </w:r>
            <w:r>
              <w:rPr>
                <w:noProof/>
                <w:webHidden/>
              </w:rPr>
              <w:instrText xml:space="preserve"> PAGEREF _Toc143852082 \h </w:instrText>
            </w:r>
            <w:r>
              <w:rPr>
                <w:noProof/>
                <w:webHidden/>
              </w:rPr>
            </w:r>
            <w:r>
              <w:rPr>
                <w:noProof/>
                <w:webHidden/>
              </w:rPr>
              <w:fldChar w:fldCharType="separate"/>
            </w:r>
            <w:r>
              <w:rPr>
                <w:noProof/>
                <w:webHidden/>
              </w:rPr>
              <w:t>3</w:t>
            </w:r>
            <w:r>
              <w:rPr>
                <w:noProof/>
                <w:webHidden/>
              </w:rPr>
              <w:fldChar w:fldCharType="end"/>
            </w:r>
          </w:hyperlink>
        </w:p>
        <w:p w:rsidR="00EF2CC1" w:rsidRDefault="00EF2CC1">
          <w:pPr>
            <w:pStyle w:val="Verzeichnis1"/>
            <w:rPr>
              <w:rFonts w:eastAsiaTheme="minorEastAsia" w:cstheme="minorBidi"/>
              <w:b w:val="0"/>
              <w:noProof/>
              <w:kern w:val="0"/>
              <w:szCs w:val="22"/>
            </w:rPr>
          </w:pPr>
          <w:hyperlink w:anchor="_Toc143852083" w:history="1">
            <w:r w:rsidRPr="00753AEB">
              <w:rPr>
                <w:rStyle w:val="Hyperlink"/>
                <w:noProof/>
              </w:rPr>
              <w:t>3.</w:t>
            </w:r>
            <w:r>
              <w:rPr>
                <w:rFonts w:eastAsiaTheme="minorEastAsia" w:cstheme="minorBidi"/>
                <w:b w:val="0"/>
                <w:noProof/>
                <w:kern w:val="0"/>
                <w:szCs w:val="22"/>
              </w:rPr>
              <w:tab/>
            </w:r>
            <w:r w:rsidRPr="00753AEB">
              <w:rPr>
                <w:rStyle w:val="Hyperlink"/>
                <w:noProof/>
              </w:rPr>
              <w:t>Entsorgung</w:t>
            </w:r>
            <w:r>
              <w:rPr>
                <w:noProof/>
                <w:webHidden/>
              </w:rPr>
              <w:tab/>
            </w:r>
            <w:r>
              <w:rPr>
                <w:noProof/>
                <w:webHidden/>
              </w:rPr>
              <w:fldChar w:fldCharType="begin"/>
            </w:r>
            <w:r>
              <w:rPr>
                <w:noProof/>
                <w:webHidden/>
              </w:rPr>
              <w:instrText xml:space="preserve"> PAGEREF _Toc143852083 \h </w:instrText>
            </w:r>
            <w:r>
              <w:rPr>
                <w:noProof/>
                <w:webHidden/>
              </w:rPr>
            </w:r>
            <w:r>
              <w:rPr>
                <w:noProof/>
                <w:webHidden/>
              </w:rPr>
              <w:fldChar w:fldCharType="separate"/>
            </w:r>
            <w:r>
              <w:rPr>
                <w:noProof/>
                <w:webHidden/>
              </w:rPr>
              <w:t>3</w:t>
            </w:r>
            <w:r>
              <w:rPr>
                <w:noProof/>
                <w:webHidden/>
              </w:rPr>
              <w:fldChar w:fldCharType="end"/>
            </w:r>
          </w:hyperlink>
        </w:p>
        <w:p w:rsidR="00EF2CC1" w:rsidRDefault="00EF2CC1">
          <w:pPr>
            <w:pStyle w:val="Verzeichnis1"/>
            <w:rPr>
              <w:rFonts w:eastAsiaTheme="minorEastAsia" w:cstheme="minorBidi"/>
              <w:b w:val="0"/>
              <w:noProof/>
              <w:kern w:val="0"/>
              <w:szCs w:val="22"/>
            </w:rPr>
          </w:pPr>
          <w:hyperlink w:anchor="_Toc143852084" w:history="1">
            <w:r w:rsidRPr="00753AEB">
              <w:rPr>
                <w:rStyle w:val="Hyperlink"/>
                <w:noProof/>
              </w:rPr>
              <w:t>4.</w:t>
            </w:r>
            <w:r>
              <w:rPr>
                <w:rFonts w:eastAsiaTheme="minorEastAsia" w:cstheme="minorBidi"/>
                <w:b w:val="0"/>
                <w:noProof/>
                <w:kern w:val="0"/>
                <w:szCs w:val="22"/>
              </w:rPr>
              <w:tab/>
            </w:r>
            <w:r w:rsidRPr="00753AEB">
              <w:rPr>
                <w:rStyle w:val="Hyperlink"/>
                <w:noProof/>
              </w:rPr>
              <w:t>Gerätebeschreibung</w:t>
            </w:r>
            <w:r>
              <w:rPr>
                <w:noProof/>
                <w:webHidden/>
              </w:rPr>
              <w:tab/>
            </w:r>
            <w:r>
              <w:rPr>
                <w:noProof/>
                <w:webHidden/>
              </w:rPr>
              <w:fldChar w:fldCharType="begin"/>
            </w:r>
            <w:r>
              <w:rPr>
                <w:noProof/>
                <w:webHidden/>
              </w:rPr>
              <w:instrText xml:space="preserve"> PAGEREF _Toc143852084 \h </w:instrText>
            </w:r>
            <w:r>
              <w:rPr>
                <w:noProof/>
                <w:webHidden/>
              </w:rPr>
            </w:r>
            <w:r>
              <w:rPr>
                <w:noProof/>
                <w:webHidden/>
              </w:rPr>
              <w:fldChar w:fldCharType="separate"/>
            </w:r>
            <w:r>
              <w:rPr>
                <w:noProof/>
                <w:webHidden/>
              </w:rPr>
              <w:t>3</w:t>
            </w:r>
            <w:r>
              <w:rPr>
                <w:noProof/>
                <w:webHidden/>
              </w:rPr>
              <w:fldChar w:fldCharType="end"/>
            </w:r>
          </w:hyperlink>
        </w:p>
        <w:p w:rsidR="00EF2CC1" w:rsidRDefault="00EF2CC1">
          <w:pPr>
            <w:pStyle w:val="Verzeichnis2"/>
            <w:rPr>
              <w:rFonts w:eastAsiaTheme="minorEastAsia" w:cstheme="minorBidi"/>
              <w:kern w:val="0"/>
              <w:szCs w:val="22"/>
            </w:rPr>
          </w:pPr>
          <w:hyperlink w:anchor="_Toc143852085" w:history="1">
            <w:r w:rsidRPr="00753AEB">
              <w:rPr>
                <w:rStyle w:val="Hyperlink"/>
              </w:rPr>
              <w:t>4.1.</w:t>
            </w:r>
            <w:r>
              <w:rPr>
                <w:rFonts w:eastAsiaTheme="minorEastAsia" w:cstheme="minorBidi"/>
                <w:kern w:val="0"/>
                <w:szCs w:val="22"/>
              </w:rPr>
              <w:tab/>
            </w:r>
            <w:r w:rsidRPr="00753AEB">
              <w:rPr>
                <w:rStyle w:val="Hyperlink"/>
              </w:rPr>
              <w:t>Oberseite</w:t>
            </w:r>
            <w:r>
              <w:rPr>
                <w:webHidden/>
              </w:rPr>
              <w:tab/>
            </w:r>
            <w:r>
              <w:rPr>
                <w:webHidden/>
              </w:rPr>
              <w:fldChar w:fldCharType="begin"/>
            </w:r>
            <w:r>
              <w:rPr>
                <w:webHidden/>
              </w:rPr>
              <w:instrText xml:space="preserve"> PAGEREF _Toc143852085 \h </w:instrText>
            </w:r>
            <w:r>
              <w:rPr>
                <w:webHidden/>
              </w:rPr>
            </w:r>
            <w:r>
              <w:rPr>
                <w:webHidden/>
              </w:rPr>
              <w:fldChar w:fldCharType="separate"/>
            </w:r>
            <w:r>
              <w:rPr>
                <w:webHidden/>
              </w:rPr>
              <w:t>3</w:t>
            </w:r>
            <w:r>
              <w:rPr>
                <w:webHidden/>
              </w:rPr>
              <w:fldChar w:fldCharType="end"/>
            </w:r>
          </w:hyperlink>
        </w:p>
        <w:p w:rsidR="00EF2CC1" w:rsidRDefault="00EF2CC1">
          <w:pPr>
            <w:pStyle w:val="Verzeichnis2"/>
            <w:rPr>
              <w:rFonts w:eastAsiaTheme="minorEastAsia" w:cstheme="minorBidi"/>
              <w:kern w:val="0"/>
              <w:szCs w:val="22"/>
            </w:rPr>
          </w:pPr>
          <w:hyperlink w:anchor="_Toc143852086" w:history="1">
            <w:r w:rsidRPr="00753AEB">
              <w:rPr>
                <w:rStyle w:val="Hyperlink"/>
              </w:rPr>
              <w:t>4.2.</w:t>
            </w:r>
            <w:r>
              <w:rPr>
                <w:rFonts w:eastAsiaTheme="minorEastAsia" w:cstheme="minorBidi"/>
                <w:kern w:val="0"/>
                <w:szCs w:val="22"/>
              </w:rPr>
              <w:tab/>
            </w:r>
            <w:r w:rsidRPr="00753AEB">
              <w:rPr>
                <w:rStyle w:val="Hyperlink"/>
              </w:rPr>
              <w:t>Vorderseite</w:t>
            </w:r>
            <w:r>
              <w:rPr>
                <w:webHidden/>
              </w:rPr>
              <w:tab/>
            </w:r>
            <w:r>
              <w:rPr>
                <w:webHidden/>
              </w:rPr>
              <w:fldChar w:fldCharType="begin"/>
            </w:r>
            <w:r>
              <w:rPr>
                <w:webHidden/>
              </w:rPr>
              <w:instrText xml:space="preserve"> PAGEREF _Toc143852086 \h </w:instrText>
            </w:r>
            <w:r>
              <w:rPr>
                <w:webHidden/>
              </w:rPr>
            </w:r>
            <w:r>
              <w:rPr>
                <w:webHidden/>
              </w:rPr>
              <w:fldChar w:fldCharType="separate"/>
            </w:r>
            <w:r>
              <w:rPr>
                <w:webHidden/>
              </w:rPr>
              <w:t>4</w:t>
            </w:r>
            <w:r>
              <w:rPr>
                <w:webHidden/>
              </w:rPr>
              <w:fldChar w:fldCharType="end"/>
            </w:r>
          </w:hyperlink>
        </w:p>
        <w:p w:rsidR="00EF2CC1" w:rsidRDefault="00EF2CC1">
          <w:pPr>
            <w:pStyle w:val="Verzeichnis2"/>
            <w:rPr>
              <w:rFonts w:eastAsiaTheme="minorEastAsia" w:cstheme="minorBidi"/>
              <w:kern w:val="0"/>
              <w:szCs w:val="22"/>
            </w:rPr>
          </w:pPr>
          <w:hyperlink w:anchor="_Toc143852087" w:history="1">
            <w:r w:rsidRPr="00753AEB">
              <w:rPr>
                <w:rStyle w:val="Hyperlink"/>
              </w:rPr>
              <w:t>4.3.</w:t>
            </w:r>
            <w:r>
              <w:rPr>
                <w:rFonts w:eastAsiaTheme="minorEastAsia" w:cstheme="minorBidi"/>
                <w:kern w:val="0"/>
                <w:szCs w:val="22"/>
              </w:rPr>
              <w:tab/>
            </w:r>
            <w:r w:rsidRPr="00753AEB">
              <w:rPr>
                <w:rStyle w:val="Hyperlink"/>
              </w:rPr>
              <w:t>Rechte Seite</w:t>
            </w:r>
            <w:r>
              <w:rPr>
                <w:webHidden/>
              </w:rPr>
              <w:tab/>
            </w:r>
            <w:r>
              <w:rPr>
                <w:webHidden/>
              </w:rPr>
              <w:fldChar w:fldCharType="begin"/>
            </w:r>
            <w:r>
              <w:rPr>
                <w:webHidden/>
              </w:rPr>
              <w:instrText xml:space="preserve"> PAGEREF _Toc143852087 \h </w:instrText>
            </w:r>
            <w:r>
              <w:rPr>
                <w:webHidden/>
              </w:rPr>
            </w:r>
            <w:r>
              <w:rPr>
                <w:webHidden/>
              </w:rPr>
              <w:fldChar w:fldCharType="separate"/>
            </w:r>
            <w:r>
              <w:rPr>
                <w:webHidden/>
              </w:rPr>
              <w:t>4</w:t>
            </w:r>
            <w:r>
              <w:rPr>
                <w:webHidden/>
              </w:rPr>
              <w:fldChar w:fldCharType="end"/>
            </w:r>
          </w:hyperlink>
        </w:p>
        <w:p w:rsidR="00EF2CC1" w:rsidRDefault="00EF2CC1">
          <w:pPr>
            <w:pStyle w:val="Verzeichnis2"/>
            <w:rPr>
              <w:rFonts w:eastAsiaTheme="minorEastAsia" w:cstheme="minorBidi"/>
              <w:kern w:val="0"/>
              <w:szCs w:val="22"/>
            </w:rPr>
          </w:pPr>
          <w:hyperlink w:anchor="_Toc143852088" w:history="1">
            <w:r w:rsidRPr="00753AEB">
              <w:rPr>
                <w:rStyle w:val="Hyperlink"/>
              </w:rPr>
              <w:t>4.4.</w:t>
            </w:r>
            <w:r>
              <w:rPr>
                <w:rFonts w:eastAsiaTheme="minorEastAsia" w:cstheme="minorBidi"/>
                <w:kern w:val="0"/>
                <w:szCs w:val="22"/>
              </w:rPr>
              <w:tab/>
            </w:r>
            <w:r w:rsidRPr="00753AEB">
              <w:rPr>
                <w:rStyle w:val="Hyperlink"/>
              </w:rPr>
              <w:t>Unterseite</w:t>
            </w:r>
            <w:r>
              <w:rPr>
                <w:webHidden/>
              </w:rPr>
              <w:tab/>
            </w:r>
            <w:r>
              <w:rPr>
                <w:webHidden/>
              </w:rPr>
              <w:fldChar w:fldCharType="begin"/>
            </w:r>
            <w:r>
              <w:rPr>
                <w:webHidden/>
              </w:rPr>
              <w:instrText xml:space="preserve"> PAGEREF _Toc143852088 \h </w:instrText>
            </w:r>
            <w:r>
              <w:rPr>
                <w:webHidden/>
              </w:rPr>
            </w:r>
            <w:r>
              <w:rPr>
                <w:webHidden/>
              </w:rPr>
              <w:fldChar w:fldCharType="separate"/>
            </w:r>
            <w:r>
              <w:rPr>
                <w:webHidden/>
              </w:rPr>
              <w:t>4</w:t>
            </w:r>
            <w:r>
              <w:rPr>
                <w:webHidden/>
              </w:rPr>
              <w:fldChar w:fldCharType="end"/>
            </w:r>
          </w:hyperlink>
        </w:p>
        <w:p w:rsidR="00EF2CC1" w:rsidRDefault="00EF2CC1">
          <w:pPr>
            <w:pStyle w:val="Verzeichnis2"/>
            <w:rPr>
              <w:rFonts w:eastAsiaTheme="minorEastAsia" w:cstheme="minorBidi"/>
              <w:kern w:val="0"/>
              <w:szCs w:val="22"/>
            </w:rPr>
          </w:pPr>
          <w:hyperlink w:anchor="_Toc143852089" w:history="1">
            <w:r w:rsidRPr="00753AEB">
              <w:rPr>
                <w:rStyle w:val="Hyperlink"/>
              </w:rPr>
              <w:t>4.5.</w:t>
            </w:r>
            <w:r>
              <w:rPr>
                <w:rFonts w:eastAsiaTheme="minorEastAsia" w:cstheme="minorBidi"/>
                <w:kern w:val="0"/>
                <w:szCs w:val="22"/>
              </w:rPr>
              <w:tab/>
            </w:r>
            <w:r w:rsidRPr="00753AEB">
              <w:rPr>
                <w:rStyle w:val="Hyperlink"/>
              </w:rPr>
              <w:t>Rückseite</w:t>
            </w:r>
            <w:r>
              <w:rPr>
                <w:webHidden/>
              </w:rPr>
              <w:tab/>
            </w:r>
            <w:r>
              <w:rPr>
                <w:webHidden/>
              </w:rPr>
              <w:fldChar w:fldCharType="begin"/>
            </w:r>
            <w:r>
              <w:rPr>
                <w:webHidden/>
              </w:rPr>
              <w:instrText xml:space="preserve"> PAGEREF _Toc143852089 \h </w:instrText>
            </w:r>
            <w:r>
              <w:rPr>
                <w:webHidden/>
              </w:rPr>
            </w:r>
            <w:r>
              <w:rPr>
                <w:webHidden/>
              </w:rPr>
              <w:fldChar w:fldCharType="separate"/>
            </w:r>
            <w:r>
              <w:rPr>
                <w:webHidden/>
              </w:rPr>
              <w:t>4</w:t>
            </w:r>
            <w:r>
              <w:rPr>
                <w:webHidden/>
              </w:rPr>
              <w:fldChar w:fldCharType="end"/>
            </w:r>
          </w:hyperlink>
        </w:p>
        <w:p w:rsidR="00EF2CC1" w:rsidRDefault="00EF2CC1">
          <w:pPr>
            <w:pStyle w:val="Verzeichnis1"/>
            <w:rPr>
              <w:rFonts w:eastAsiaTheme="minorEastAsia" w:cstheme="minorBidi"/>
              <w:b w:val="0"/>
              <w:noProof/>
              <w:kern w:val="0"/>
              <w:szCs w:val="22"/>
            </w:rPr>
          </w:pPr>
          <w:hyperlink w:anchor="_Toc143852090" w:history="1">
            <w:r w:rsidRPr="00753AEB">
              <w:rPr>
                <w:rStyle w:val="Hyperlink"/>
                <w:noProof/>
              </w:rPr>
              <w:t>5.</w:t>
            </w:r>
            <w:r>
              <w:rPr>
                <w:rFonts w:eastAsiaTheme="minorEastAsia" w:cstheme="minorBidi"/>
                <w:b w:val="0"/>
                <w:noProof/>
                <w:kern w:val="0"/>
                <w:szCs w:val="22"/>
              </w:rPr>
              <w:tab/>
            </w:r>
            <w:r w:rsidRPr="00753AEB">
              <w:rPr>
                <w:rStyle w:val="Hyperlink"/>
                <w:noProof/>
              </w:rPr>
              <w:t>SD-Karten-Adapter</w:t>
            </w:r>
            <w:r>
              <w:rPr>
                <w:noProof/>
                <w:webHidden/>
              </w:rPr>
              <w:tab/>
            </w:r>
            <w:r>
              <w:rPr>
                <w:noProof/>
                <w:webHidden/>
              </w:rPr>
              <w:fldChar w:fldCharType="begin"/>
            </w:r>
            <w:r>
              <w:rPr>
                <w:noProof/>
                <w:webHidden/>
              </w:rPr>
              <w:instrText xml:space="preserve"> PAGEREF _Toc143852090 \h </w:instrText>
            </w:r>
            <w:r>
              <w:rPr>
                <w:noProof/>
                <w:webHidden/>
              </w:rPr>
            </w:r>
            <w:r>
              <w:rPr>
                <w:noProof/>
                <w:webHidden/>
              </w:rPr>
              <w:fldChar w:fldCharType="separate"/>
            </w:r>
            <w:r>
              <w:rPr>
                <w:noProof/>
                <w:webHidden/>
              </w:rPr>
              <w:t>4</w:t>
            </w:r>
            <w:r>
              <w:rPr>
                <w:noProof/>
                <w:webHidden/>
              </w:rPr>
              <w:fldChar w:fldCharType="end"/>
            </w:r>
          </w:hyperlink>
        </w:p>
        <w:p w:rsidR="00EF2CC1" w:rsidRDefault="00EF2CC1">
          <w:pPr>
            <w:pStyle w:val="Verzeichnis2"/>
            <w:rPr>
              <w:rFonts w:eastAsiaTheme="minorEastAsia" w:cstheme="minorBidi"/>
              <w:kern w:val="0"/>
              <w:szCs w:val="22"/>
            </w:rPr>
          </w:pPr>
          <w:hyperlink w:anchor="_Toc143852091" w:history="1">
            <w:r w:rsidRPr="00753AEB">
              <w:rPr>
                <w:rStyle w:val="Hyperlink"/>
              </w:rPr>
              <w:t>5.1.</w:t>
            </w:r>
            <w:r>
              <w:rPr>
                <w:rFonts w:eastAsiaTheme="minorEastAsia" w:cstheme="minorBidi"/>
                <w:kern w:val="0"/>
                <w:szCs w:val="22"/>
              </w:rPr>
              <w:tab/>
            </w:r>
            <w:r w:rsidRPr="00753AEB">
              <w:rPr>
                <w:rStyle w:val="Hyperlink"/>
              </w:rPr>
              <w:t>Bedienung</w:t>
            </w:r>
            <w:r>
              <w:rPr>
                <w:webHidden/>
              </w:rPr>
              <w:tab/>
            </w:r>
            <w:r>
              <w:rPr>
                <w:webHidden/>
              </w:rPr>
              <w:fldChar w:fldCharType="begin"/>
            </w:r>
            <w:r>
              <w:rPr>
                <w:webHidden/>
              </w:rPr>
              <w:instrText xml:space="preserve"> PAGEREF _Toc143852091 \h </w:instrText>
            </w:r>
            <w:r>
              <w:rPr>
                <w:webHidden/>
              </w:rPr>
            </w:r>
            <w:r>
              <w:rPr>
                <w:webHidden/>
              </w:rPr>
              <w:fldChar w:fldCharType="separate"/>
            </w:r>
            <w:r>
              <w:rPr>
                <w:webHidden/>
              </w:rPr>
              <w:t>5</w:t>
            </w:r>
            <w:r>
              <w:rPr>
                <w:webHidden/>
              </w:rPr>
              <w:fldChar w:fldCharType="end"/>
            </w:r>
          </w:hyperlink>
        </w:p>
        <w:p w:rsidR="00EF2CC1" w:rsidRDefault="00EF2CC1">
          <w:pPr>
            <w:pStyle w:val="Verzeichnis2"/>
            <w:rPr>
              <w:rFonts w:eastAsiaTheme="minorEastAsia" w:cstheme="minorBidi"/>
              <w:kern w:val="0"/>
              <w:szCs w:val="22"/>
            </w:rPr>
          </w:pPr>
          <w:hyperlink w:anchor="_Toc143852092" w:history="1">
            <w:r w:rsidRPr="00753AEB">
              <w:rPr>
                <w:rStyle w:val="Hyperlink"/>
              </w:rPr>
              <w:t>5.2.</w:t>
            </w:r>
            <w:r>
              <w:rPr>
                <w:rFonts w:eastAsiaTheme="minorEastAsia" w:cstheme="minorBidi"/>
                <w:kern w:val="0"/>
                <w:szCs w:val="22"/>
              </w:rPr>
              <w:tab/>
            </w:r>
            <w:r w:rsidRPr="00753AEB">
              <w:rPr>
                <w:rStyle w:val="Hyperlink"/>
              </w:rPr>
              <w:t>MP3</w:t>
            </w:r>
            <w:r>
              <w:rPr>
                <w:webHidden/>
              </w:rPr>
              <w:tab/>
            </w:r>
            <w:r>
              <w:rPr>
                <w:webHidden/>
              </w:rPr>
              <w:fldChar w:fldCharType="begin"/>
            </w:r>
            <w:r>
              <w:rPr>
                <w:webHidden/>
              </w:rPr>
              <w:instrText xml:space="preserve"> PAGEREF _Toc143852092 \h </w:instrText>
            </w:r>
            <w:r>
              <w:rPr>
                <w:webHidden/>
              </w:rPr>
            </w:r>
            <w:r>
              <w:rPr>
                <w:webHidden/>
              </w:rPr>
              <w:fldChar w:fldCharType="separate"/>
            </w:r>
            <w:r>
              <w:rPr>
                <w:webHidden/>
              </w:rPr>
              <w:t>5</w:t>
            </w:r>
            <w:r>
              <w:rPr>
                <w:webHidden/>
              </w:rPr>
              <w:fldChar w:fldCharType="end"/>
            </w:r>
          </w:hyperlink>
        </w:p>
        <w:p w:rsidR="00EF2CC1" w:rsidRDefault="00EF2CC1">
          <w:pPr>
            <w:pStyle w:val="Verzeichnis2"/>
            <w:rPr>
              <w:rFonts w:eastAsiaTheme="minorEastAsia" w:cstheme="minorBidi"/>
              <w:kern w:val="0"/>
              <w:szCs w:val="22"/>
            </w:rPr>
          </w:pPr>
          <w:hyperlink w:anchor="_Toc143852093" w:history="1">
            <w:r w:rsidRPr="00753AEB">
              <w:rPr>
                <w:rStyle w:val="Hyperlink"/>
              </w:rPr>
              <w:t>5.3.</w:t>
            </w:r>
            <w:r>
              <w:rPr>
                <w:rFonts w:eastAsiaTheme="minorEastAsia" w:cstheme="minorBidi"/>
                <w:kern w:val="0"/>
                <w:szCs w:val="22"/>
              </w:rPr>
              <w:tab/>
            </w:r>
            <w:r w:rsidRPr="00753AEB">
              <w:rPr>
                <w:rStyle w:val="Hyperlink"/>
              </w:rPr>
              <w:t>Tuner</w:t>
            </w:r>
            <w:r>
              <w:rPr>
                <w:webHidden/>
              </w:rPr>
              <w:tab/>
            </w:r>
            <w:r>
              <w:rPr>
                <w:webHidden/>
              </w:rPr>
              <w:fldChar w:fldCharType="begin"/>
            </w:r>
            <w:r>
              <w:rPr>
                <w:webHidden/>
              </w:rPr>
              <w:instrText xml:space="preserve"> PAGEREF _Toc143852093 \h </w:instrText>
            </w:r>
            <w:r>
              <w:rPr>
                <w:webHidden/>
              </w:rPr>
            </w:r>
            <w:r>
              <w:rPr>
                <w:webHidden/>
              </w:rPr>
              <w:fldChar w:fldCharType="separate"/>
            </w:r>
            <w:r>
              <w:rPr>
                <w:webHidden/>
              </w:rPr>
              <w:t>5</w:t>
            </w:r>
            <w:r>
              <w:rPr>
                <w:webHidden/>
              </w:rPr>
              <w:fldChar w:fldCharType="end"/>
            </w:r>
          </w:hyperlink>
        </w:p>
        <w:p w:rsidR="00EF2CC1" w:rsidRDefault="00EF2CC1">
          <w:pPr>
            <w:pStyle w:val="Verzeichnis2"/>
            <w:rPr>
              <w:rFonts w:eastAsiaTheme="minorEastAsia" w:cstheme="minorBidi"/>
              <w:kern w:val="0"/>
              <w:szCs w:val="22"/>
            </w:rPr>
          </w:pPr>
          <w:hyperlink w:anchor="_Toc143852094" w:history="1">
            <w:r w:rsidRPr="00753AEB">
              <w:rPr>
                <w:rStyle w:val="Hyperlink"/>
              </w:rPr>
              <w:t>5.4.</w:t>
            </w:r>
            <w:r>
              <w:rPr>
                <w:rFonts w:eastAsiaTheme="minorEastAsia" w:cstheme="minorBidi"/>
                <w:kern w:val="0"/>
                <w:szCs w:val="22"/>
              </w:rPr>
              <w:tab/>
            </w:r>
            <w:r w:rsidRPr="00753AEB">
              <w:rPr>
                <w:rStyle w:val="Hyperlink"/>
              </w:rPr>
              <w:t>Laden</w:t>
            </w:r>
            <w:r>
              <w:rPr>
                <w:webHidden/>
              </w:rPr>
              <w:tab/>
            </w:r>
            <w:r>
              <w:rPr>
                <w:webHidden/>
              </w:rPr>
              <w:fldChar w:fldCharType="begin"/>
            </w:r>
            <w:r>
              <w:rPr>
                <w:webHidden/>
              </w:rPr>
              <w:instrText xml:space="preserve"> PAGEREF _Toc143852094 \h </w:instrText>
            </w:r>
            <w:r>
              <w:rPr>
                <w:webHidden/>
              </w:rPr>
            </w:r>
            <w:r>
              <w:rPr>
                <w:webHidden/>
              </w:rPr>
              <w:fldChar w:fldCharType="separate"/>
            </w:r>
            <w:r>
              <w:rPr>
                <w:webHidden/>
              </w:rPr>
              <w:t>5</w:t>
            </w:r>
            <w:r>
              <w:rPr>
                <w:webHidden/>
              </w:rPr>
              <w:fldChar w:fldCharType="end"/>
            </w:r>
          </w:hyperlink>
        </w:p>
        <w:p w:rsidR="00EF2CC1" w:rsidRDefault="00EF2CC1">
          <w:pPr>
            <w:pStyle w:val="Verzeichnis2"/>
            <w:rPr>
              <w:rFonts w:eastAsiaTheme="minorEastAsia" w:cstheme="minorBidi"/>
              <w:kern w:val="0"/>
              <w:szCs w:val="22"/>
            </w:rPr>
          </w:pPr>
          <w:hyperlink w:anchor="_Toc143852095" w:history="1">
            <w:r w:rsidRPr="00753AEB">
              <w:rPr>
                <w:rStyle w:val="Hyperlink"/>
              </w:rPr>
              <w:t>5.5.</w:t>
            </w:r>
            <w:r>
              <w:rPr>
                <w:rFonts w:eastAsiaTheme="minorEastAsia" w:cstheme="minorBidi"/>
                <w:kern w:val="0"/>
                <w:szCs w:val="22"/>
              </w:rPr>
              <w:tab/>
            </w:r>
            <w:r w:rsidRPr="00753AEB">
              <w:rPr>
                <w:rStyle w:val="Hyperlink"/>
              </w:rPr>
              <w:t>LED-Taschenlampe</w:t>
            </w:r>
            <w:r>
              <w:rPr>
                <w:webHidden/>
              </w:rPr>
              <w:tab/>
            </w:r>
            <w:r>
              <w:rPr>
                <w:webHidden/>
              </w:rPr>
              <w:fldChar w:fldCharType="begin"/>
            </w:r>
            <w:r>
              <w:rPr>
                <w:webHidden/>
              </w:rPr>
              <w:instrText xml:space="preserve"> PAGEREF _Toc143852095 \h </w:instrText>
            </w:r>
            <w:r>
              <w:rPr>
                <w:webHidden/>
              </w:rPr>
            </w:r>
            <w:r>
              <w:rPr>
                <w:webHidden/>
              </w:rPr>
              <w:fldChar w:fldCharType="separate"/>
            </w:r>
            <w:r>
              <w:rPr>
                <w:webHidden/>
              </w:rPr>
              <w:t>6</w:t>
            </w:r>
            <w:r>
              <w:rPr>
                <w:webHidden/>
              </w:rPr>
              <w:fldChar w:fldCharType="end"/>
            </w:r>
          </w:hyperlink>
        </w:p>
        <w:p w:rsidR="00EF2CC1" w:rsidRDefault="00EF2CC1">
          <w:pPr>
            <w:pStyle w:val="Verzeichnis1"/>
            <w:rPr>
              <w:rFonts w:eastAsiaTheme="minorEastAsia" w:cstheme="minorBidi"/>
              <w:b w:val="0"/>
              <w:noProof/>
              <w:kern w:val="0"/>
              <w:szCs w:val="22"/>
            </w:rPr>
          </w:pPr>
          <w:hyperlink w:anchor="_Toc143852096" w:history="1">
            <w:r w:rsidRPr="00753AEB">
              <w:rPr>
                <w:rStyle w:val="Hyperlink"/>
                <w:noProof/>
              </w:rPr>
              <w:t>6.</w:t>
            </w:r>
            <w:r>
              <w:rPr>
                <w:rFonts w:eastAsiaTheme="minorEastAsia" w:cstheme="minorBidi"/>
                <w:b w:val="0"/>
                <w:noProof/>
                <w:kern w:val="0"/>
                <w:szCs w:val="22"/>
              </w:rPr>
              <w:tab/>
            </w:r>
            <w:r w:rsidRPr="00753AEB">
              <w:rPr>
                <w:rStyle w:val="Hyperlink"/>
                <w:noProof/>
              </w:rPr>
              <w:t>Spannungsversorgung</w:t>
            </w:r>
            <w:r>
              <w:rPr>
                <w:noProof/>
                <w:webHidden/>
              </w:rPr>
              <w:tab/>
            </w:r>
            <w:r>
              <w:rPr>
                <w:noProof/>
                <w:webHidden/>
              </w:rPr>
              <w:fldChar w:fldCharType="begin"/>
            </w:r>
            <w:r>
              <w:rPr>
                <w:noProof/>
                <w:webHidden/>
              </w:rPr>
              <w:instrText xml:space="preserve"> PAGEREF _Toc143852096 \h </w:instrText>
            </w:r>
            <w:r>
              <w:rPr>
                <w:noProof/>
                <w:webHidden/>
              </w:rPr>
            </w:r>
            <w:r>
              <w:rPr>
                <w:noProof/>
                <w:webHidden/>
              </w:rPr>
              <w:fldChar w:fldCharType="separate"/>
            </w:r>
            <w:r>
              <w:rPr>
                <w:noProof/>
                <w:webHidden/>
              </w:rPr>
              <w:t>6</w:t>
            </w:r>
            <w:r>
              <w:rPr>
                <w:noProof/>
                <w:webHidden/>
              </w:rPr>
              <w:fldChar w:fldCharType="end"/>
            </w:r>
          </w:hyperlink>
        </w:p>
        <w:p w:rsidR="00EF2CC1" w:rsidRDefault="00EF2CC1">
          <w:pPr>
            <w:pStyle w:val="Verzeichnis2"/>
            <w:rPr>
              <w:rFonts w:eastAsiaTheme="minorEastAsia" w:cstheme="minorBidi"/>
              <w:kern w:val="0"/>
              <w:szCs w:val="22"/>
            </w:rPr>
          </w:pPr>
          <w:hyperlink w:anchor="_Toc143852097" w:history="1">
            <w:r w:rsidRPr="00753AEB">
              <w:rPr>
                <w:rStyle w:val="Hyperlink"/>
              </w:rPr>
              <w:t>6.1.</w:t>
            </w:r>
            <w:r>
              <w:rPr>
                <w:rFonts w:eastAsiaTheme="minorEastAsia" w:cstheme="minorBidi"/>
                <w:kern w:val="0"/>
                <w:szCs w:val="22"/>
              </w:rPr>
              <w:tab/>
            </w:r>
            <w:r w:rsidRPr="00753AEB">
              <w:rPr>
                <w:rStyle w:val="Hyperlink"/>
              </w:rPr>
              <w:t>Bitte beachten</w:t>
            </w:r>
            <w:r>
              <w:rPr>
                <w:webHidden/>
              </w:rPr>
              <w:tab/>
            </w:r>
            <w:r>
              <w:rPr>
                <w:webHidden/>
              </w:rPr>
              <w:fldChar w:fldCharType="begin"/>
            </w:r>
            <w:r>
              <w:rPr>
                <w:webHidden/>
              </w:rPr>
              <w:instrText xml:space="preserve"> PAGEREF _Toc143852097 \h </w:instrText>
            </w:r>
            <w:r>
              <w:rPr>
                <w:webHidden/>
              </w:rPr>
            </w:r>
            <w:r>
              <w:rPr>
                <w:webHidden/>
              </w:rPr>
              <w:fldChar w:fldCharType="separate"/>
            </w:r>
            <w:r>
              <w:rPr>
                <w:webHidden/>
              </w:rPr>
              <w:t>6</w:t>
            </w:r>
            <w:r>
              <w:rPr>
                <w:webHidden/>
              </w:rPr>
              <w:fldChar w:fldCharType="end"/>
            </w:r>
          </w:hyperlink>
        </w:p>
        <w:p w:rsidR="00631745" w:rsidRPr="00631745" w:rsidRDefault="00631745" w:rsidP="00ED59EF">
          <w:pPr>
            <w:pStyle w:val="Textkrper"/>
          </w:pPr>
          <w:r w:rsidRPr="00FE4C78">
            <w:fldChar w:fldCharType="end"/>
          </w:r>
        </w:p>
      </w:sdtContent>
    </w:sdt>
    <w:p w:rsidR="00F91A2C"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F91A2C" w:rsidRDefault="00F91A2C" w:rsidP="00F91A2C">
      <w:pPr>
        <w:pStyle w:val="berschrift1num"/>
      </w:pPr>
      <w:bookmarkStart w:id="46" w:name="_Toc143852081"/>
      <w:r>
        <w:lastRenderedPageBreak/>
        <w:t>Produkteigenschaften</w:t>
      </w:r>
      <w:bookmarkEnd w:id="46"/>
    </w:p>
    <w:p w:rsidR="00F91A2C" w:rsidRPr="00F91A2C" w:rsidRDefault="00F91A2C" w:rsidP="00624BF0">
      <w:pPr>
        <w:pStyle w:val="Aufzhlungszeichen"/>
      </w:pPr>
      <w:bookmarkStart w:id="47" w:name="_GoBack"/>
      <w:bookmarkEnd w:id="47"/>
      <w:r>
        <w:t>MP3-Player</w:t>
      </w:r>
    </w:p>
    <w:p w:rsidR="00F91A2C" w:rsidRPr="00F91A2C" w:rsidRDefault="00F91A2C" w:rsidP="00624BF0">
      <w:pPr>
        <w:pStyle w:val="Aufzhlungszeichen"/>
      </w:pPr>
      <w:r>
        <w:t>FM-Radio</w:t>
      </w:r>
    </w:p>
    <w:p w:rsidR="00F91A2C" w:rsidRPr="00F91A2C" w:rsidRDefault="00F91A2C" w:rsidP="00624BF0">
      <w:pPr>
        <w:pStyle w:val="Aufzhlungszeichen"/>
      </w:pPr>
      <w:r>
        <w:t>Speicher: USB, Micro-SD</w:t>
      </w:r>
    </w:p>
    <w:p w:rsidR="00F91A2C" w:rsidRPr="00F91A2C" w:rsidRDefault="00F91A2C" w:rsidP="00624BF0">
      <w:pPr>
        <w:pStyle w:val="Aufzhlungszeichen"/>
      </w:pPr>
      <w:r>
        <w:t>Quelleneingang</w:t>
      </w:r>
    </w:p>
    <w:p w:rsidR="00F91A2C" w:rsidRPr="00F91A2C" w:rsidRDefault="00F91A2C" w:rsidP="00624BF0">
      <w:pPr>
        <w:pStyle w:val="Aufzhlungszeichen"/>
      </w:pPr>
      <w:r>
        <w:t>Kopfhöreranschluss</w:t>
      </w:r>
    </w:p>
    <w:p w:rsidR="00F91A2C" w:rsidRPr="00F91A2C" w:rsidRDefault="00F91A2C" w:rsidP="00624BF0">
      <w:pPr>
        <w:pStyle w:val="Aufzhlungszeichen"/>
      </w:pPr>
      <w:r>
        <w:t>Anzeige</w:t>
      </w:r>
    </w:p>
    <w:p w:rsidR="00F91A2C" w:rsidRPr="00F91A2C" w:rsidRDefault="00F91A2C" w:rsidP="00624BF0">
      <w:pPr>
        <w:pStyle w:val="Aufzhlungszeichen"/>
      </w:pPr>
      <w:r>
        <w:t>Li-Ion-Akku 800mAh</w:t>
      </w:r>
    </w:p>
    <w:p w:rsidR="00F91A2C" w:rsidRPr="00F91A2C" w:rsidRDefault="00F91A2C" w:rsidP="00624BF0">
      <w:pPr>
        <w:pStyle w:val="Aufzhlungszeichen"/>
      </w:pPr>
      <w:r>
        <w:t>LED-Taschenlampe</w:t>
      </w:r>
    </w:p>
    <w:p w:rsidR="00F91A2C" w:rsidRPr="00F91A2C" w:rsidRDefault="00F91A2C" w:rsidP="00F91A2C">
      <w:pPr>
        <w:pStyle w:val="berschrift1num"/>
      </w:pPr>
      <w:bookmarkStart w:id="48" w:name="_Toc524599754"/>
      <w:bookmarkStart w:id="49" w:name="_Toc143852082"/>
      <w:r>
        <w:t>Bestimmungsgemä</w:t>
      </w:r>
      <w:r w:rsidRPr="00F91A2C">
        <w:t>sse Verwendung</w:t>
      </w:r>
      <w:bookmarkEnd w:id="48"/>
      <w:bookmarkEnd w:id="49"/>
    </w:p>
    <w:p w:rsidR="00F91A2C" w:rsidRDefault="00F91A2C" w:rsidP="00F91A2C">
      <w:pPr>
        <w:pStyle w:val="Textkrper"/>
      </w:pPr>
      <w:r>
        <w:t>Das Produkt ist nur für den Betrieb mit dem mitgelieferten Akku geeignet. Das FMP3 Bass Boost dient zum Empfang von Radiosendern und zum Abspielen von Musikdateien. Zur bestimmungsgemässen Verwendung gehört auch die Einhaltung aller Angaben dieser Bedienungsanleitung.</w:t>
      </w:r>
    </w:p>
    <w:p w:rsidR="00F91A2C" w:rsidRDefault="00F91A2C" w:rsidP="00F91A2C">
      <w:pPr>
        <w:pStyle w:val="Textkrper"/>
      </w:pPr>
      <w:r>
        <w:t>Mit diesem Gerät können Sie nebst Musikdateien auch DAISY-Hörbücher abspielen. Das Gerät merkt sich die letzte Leseposition, auch wenn es ausgeschaltet oder die SD-Karte entfernt wird. Allerdings stehen DAISY-Navigationsfunktionen wie das Kapitel- oder seitenweise Navigieren im Buch nicht zur Verfügung.</w:t>
      </w:r>
    </w:p>
    <w:p w:rsidR="00F91A2C" w:rsidRDefault="00F91A2C" w:rsidP="00F91A2C">
      <w:pPr>
        <w:pStyle w:val="Textkrper"/>
      </w:pPr>
      <w:r>
        <w:t>Wir empfehlen, das Gerät mit dem mitgelieferten SD-Karten-Adapter (SZB Art. Nr. 03.814) zu nutzen. Der Adapter vereinfacht Ihnen das Einlegen und Entfernen von Speicherkarten, und Sie können mit ihm die Hörbücher der Blindenbibliotheken nutzen.</w:t>
      </w:r>
    </w:p>
    <w:p w:rsidR="00F91A2C" w:rsidRPr="00F91A2C" w:rsidRDefault="00F91A2C" w:rsidP="00F91A2C">
      <w:pPr>
        <w:pStyle w:val="berschrift1num"/>
      </w:pPr>
      <w:bookmarkStart w:id="50" w:name="_Toc524599755"/>
      <w:bookmarkStart w:id="51" w:name="_Toc143852083"/>
      <w:r>
        <w:t>Entsorgung</w:t>
      </w:r>
      <w:bookmarkEnd w:id="50"/>
      <w:bookmarkEnd w:id="51"/>
    </w:p>
    <w:p w:rsidR="00F91A2C" w:rsidRDefault="00F91A2C" w:rsidP="00F91A2C">
      <w:pPr>
        <w:pStyle w:val="Textkrper"/>
      </w:pPr>
      <w:r>
        <w:t>Elektrische und elektronische Bauteile dürfen nicht im Hausmüll entsorgt werden! Der Verbraucher ist gesetzlich verpflichtet, Elektro- und Elektronikgeräte am Ende Ihrer Lebensdauer an den dafür eingerichteten öffentlichen Sammelstellen zurückzugeben. Batterien und Akkus gehören nicht in den Hausmüll! Jeder Verbraucher ist gesetzlich verpflichtet, alle Batterien und Akkus, egal ob sie Schadstoffe enthalten oder nicht, bei einer Sammelstelle seines Stadtteils/seiner Gemeinde oder im Handel abzugeben.</w:t>
      </w:r>
    </w:p>
    <w:p w:rsidR="00F91A2C" w:rsidRPr="00F91A2C" w:rsidRDefault="00F91A2C" w:rsidP="00F91A2C">
      <w:pPr>
        <w:pStyle w:val="berschrift1num"/>
      </w:pPr>
      <w:bookmarkStart w:id="52" w:name="_Toc524599756"/>
      <w:bookmarkStart w:id="53" w:name="_Toc143852084"/>
      <w:r>
        <w:t>Gerätebeschreibung</w:t>
      </w:r>
      <w:bookmarkEnd w:id="52"/>
      <w:bookmarkEnd w:id="53"/>
    </w:p>
    <w:p w:rsidR="00F91A2C" w:rsidRDefault="00F91A2C" w:rsidP="00F91A2C">
      <w:pPr>
        <w:pStyle w:val="Textkrper"/>
      </w:pPr>
      <w:r>
        <w:t>Halten Sie das Gerät mit dem Lautsprecher nach links und der Trageschlaufe unten rechts.</w:t>
      </w:r>
    </w:p>
    <w:p w:rsidR="00F91A2C" w:rsidRPr="00F91A2C" w:rsidRDefault="00F91A2C" w:rsidP="00F91A2C">
      <w:pPr>
        <w:pStyle w:val="berschrift2num"/>
      </w:pPr>
      <w:bookmarkStart w:id="54" w:name="_Toc524599757"/>
      <w:bookmarkStart w:id="55" w:name="_Toc143852085"/>
      <w:r>
        <w:t>Oberseite</w:t>
      </w:r>
      <w:bookmarkEnd w:id="54"/>
      <w:bookmarkEnd w:id="55"/>
    </w:p>
    <w:p w:rsidR="00F91A2C" w:rsidRDefault="00F91A2C" w:rsidP="00F91A2C">
      <w:pPr>
        <w:pStyle w:val="Textkrper"/>
      </w:pPr>
      <w:r>
        <w:t>Der Schiebeschalter „ON“ befindet sich an der Oberseite des Gerätes. Zum Einschalten des Gerätes schieben Sie den Schalter nach links, zum Ausschalten nach rechts.</w:t>
      </w:r>
    </w:p>
    <w:p w:rsidR="00EF2CC1" w:rsidRDefault="00F91A2C" w:rsidP="00F91A2C">
      <w:pPr>
        <w:pStyle w:val="Textkrper"/>
      </w:pPr>
      <w:r>
        <w:t>Der Drehregler rechts neben dem Schiebeschalter „ON“ dient zur Regelung der Lautstärke.</w:t>
      </w:r>
    </w:p>
    <w:p w:rsidR="00EF2CC1" w:rsidRDefault="00EF2CC1">
      <w:pPr>
        <w:widowControl/>
        <w:suppressAutoHyphens w:val="0"/>
      </w:pPr>
      <w:r>
        <w:br w:type="page"/>
      </w:r>
    </w:p>
    <w:p w:rsidR="00F91A2C" w:rsidRPr="00F91A2C" w:rsidRDefault="00F91A2C" w:rsidP="00F91A2C">
      <w:pPr>
        <w:pStyle w:val="berschrift2num"/>
      </w:pPr>
      <w:bookmarkStart w:id="56" w:name="_Toc524599758"/>
      <w:bookmarkStart w:id="57" w:name="_Toc143852086"/>
      <w:r>
        <w:lastRenderedPageBreak/>
        <w:t>Vorderseite</w:t>
      </w:r>
      <w:bookmarkEnd w:id="56"/>
      <w:bookmarkEnd w:id="57"/>
    </w:p>
    <w:p w:rsidR="00F91A2C" w:rsidRDefault="00F91A2C" w:rsidP="00F91A2C">
      <w:pPr>
        <w:pStyle w:val="Textkrper"/>
      </w:pPr>
      <w:r>
        <w:t>An der Vorderseite links fühlen Sie den Lautsprecher. Daneben befindet sich im oberen Bereich die Anzeige.</w:t>
      </w:r>
    </w:p>
    <w:p w:rsidR="00F91A2C" w:rsidRDefault="00F91A2C" w:rsidP="00F91A2C">
      <w:pPr>
        <w:pStyle w:val="Textkrper"/>
      </w:pPr>
      <w:r>
        <w:t>Aussen rechts neben der Anzeige finden Sie zwei untereinander angeordnete Tasten. Dies sind von oben nach unten die Tasten „LED“ zum Ein- und Ausschalten der LED-Lampe und „REP“ für die Einstellung des Wiederholmodus.</w:t>
      </w:r>
    </w:p>
    <w:p w:rsidR="00F91A2C" w:rsidRDefault="00F91A2C" w:rsidP="00F91A2C">
      <w:pPr>
        <w:pStyle w:val="Textkrper"/>
      </w:pPr>
      <w:r>
        <w:t>Unter der Anzeige befinden sich die Zifferntasten 1 – 9 und 0. Diese sind in zwei Tastenreihen angelegt. Die obere Reihe enthält von links nach rechts die Zifferntasten 1 – 5, die untere Reihe die Ziffern 6 – 0.</w:t>
      </w:r>
    </w:p>
    <w:p w:rsidR="00F91A2C" w:rsidRDefault="00F91A2C" w:rsidP="00F91A2C">
      <w:pPr>
        <w:pStyle w:val="Textkrper"/>
      </w:pPr>
      <w:r>
        <w:t>Die Tastenreihe unter den Zifferntasten enthält von links nach rechts die Tasten „Pfeil links“, „Play/Pause“, „Pfeil rechts“ und „M“.</w:t>
      </w:r>
    </w:p>
    <w:p w:rsidR="00F91A2C" w:rsidRPr="00F91A2C" w:rsidRDefault="00F91A2C" w:rsidP="00F91A2C">
      <w:pPr>
        <w:pStyle w:val="berschrift2num"/>
      </w:pPr>
      <w:bookmarkStart w:id="58" w:name="_Toc524599759"/>
      <w:bookmarkStart w:id="59" w:name="_Toc143852087"/>
      <w:r>
        <w:t>Rechte Seite</w:t>
      </w:r>
      <w:bookmarkEnd w:id="58"/>
      <w:bookmarkEnd w:id="59"/>
    </w:p>
    <w:p w:rsidR="00F91A2C" w:rsidRDefault="00F91A2C" w:rsidP="00F91A2C">
      <w:pPr>
        <w:pStyle w:val="Textkrper"/>
      </w:pPr>
      <w:r>
        <w:t>Die kleine Buchse oben auf der rechten Geräteseite dient zum Anschluss eines Ladekabels zum Laden des Akkus.</w:t>
      </w:r>
    </w:p>
    <w:p w:rsidR="00F91A2C" w:rsidRDefault="00F91A2C" w:rsidP="00F91A2C">
      <w:pPr>
        <w:pStyle w:val="Textkrper"/>
      </w:pPr>
      <w:r>
        <w:t>In die etwas grössere Buchse darunter können Sie ein Speichermedium wie beispielsweise einen USB-Stick oder einen SD-Karten-Adapter einstecken.</w:t>
      </w:r>
    </w:p>
    <w:p w:rsidR="00F91A2C" w:rsidRDefault="00F91A2C" w:rsidP="00F91A2C">
      <w:pPr>
        <w:pStyle w:val="Textkrper"/>
      </w:pPr>
      <w:r>
        <w:t>Unter dieser Buchse finden Sie den Quelleneingang (</w:t>
      </w:r>
      <w:proofErr w:type="spellStart"/>
      <w:r>
        <w:t>Aux</w:t>
      </w:r>
      <w:proofErr w:type="spellEnd"/>
      <w:r>
        <w:t>-in) zum Anschluss einer externen Quelle und darunter den Kopfhöreranschluss.</w:t>
      </w:r>
    </w:p>
    <w:p w:rsidR="00F91A2C" w:rsidRDefault="00F91A2C" w:rsidP="00F91A2C">
      <w:pPr>
        <w:pStyle w:val="Textkrper"/>
      </w:pPr>
      <w:r>
        <w:t>Hinweis: Bitte entfernen Sie den SD-Karten-Adapter zum Laden des Akkus, da sonst die Ladebuchse nicht zur Verfügung steht.</w:t>
      </w:r>
    </w:p>
    <w:p w:rsidR="00F91A2C" w:rsidRDefault="00F91A2C" w:rsidP="00F91A2C">
      <w:pPr>
        <w:pStyle w:val="Textkrper"/>
      </w:pPr>
      <w:r>
        <w:t>Hinweis: Wenn Sie den mitgelieferten SD-Karten-Adapter benutzen, wird die Anschlussbuchse für den Quelleneingang (</w:t>
      </w:r>
      <w:proofErr w:type="spellStart"/>
      <w:r>
        <w:t>Aux</w:t>
      </w:r>
      <w:proofErr w:type="spellEnd"/>
      <w:r>
        <w:t>-in) verdeckt und steht somit nicht zur Verfügung.</w:t>
      </w:r>
    </w:p>
    <w:p w:rsidR="00F91A2C" w:rsidRPr="00F91A2C" w:rsidRDefault="00F91A2C" w:rsidP="00F91A2C">
      <w:pPr>
        <w:pStyle w:val="berschrift2num"/>
      </w:pPr>
      <w:bookmarkStart w:id="60" w:name="_Toc524599760"/>
      <w:bookmarkStart w:id="61" w:name="_Toc143852088"/>
      <w:r>
        <w:t>Unterseite</w:t>
      </w:r>
      <w:bookmarkEnd w:id="60"/>
      <w:bookmarkEnd w:id="61"/>
    </w:p>
    <w:p w:rsidR="00F91A2C" w:rsidRDefault="00F91A2C" w:rsidP="00F91A2C">
      <w:pPr>
        <w:pStyle w:val="Textkrper"/>
      </w:pPr>
      <w:r>
        <w:t>An der Unterseite finden Sie den Einschub für Micro-SD-Karten.</w:t>
      </w:r>
    </w:p>
    <w:p w:rsidR="00F91A2C" w:rsidRPr="00F91A2C" w:rsidRDefault="00F91A2C" w:rsidP="00F91A2C">
      <w:pPr>
        <w:pStyle w:val="berschrift2num"/>
      </w:pPr>
      <w:bookmarkStart w:id="62" w:name="_Toc524599761"/>
      <w:bookmarkStart w:id="63" w:name="_Toc143852089"/>
      <w:r>
        <w:t>Rückseite</w:t>
      </w:r>
      <w:bookmarkEnd w:id="62"/>
      <w:bookmarkEnd w:id="63"/>
    </w:p>
    <w:p w:rsidR="00F91A2C" w:rsidRDefault="00F91A2C" w:rsidP="00F91A2C">
      <w:pPr>
        <w:pStyle w:val="Textkrper"/>
      </w:pPr>
      <w:r>
        <w:t xml:space="preserve">Hier finden Sie das </w:t>
      </w:r>
      <w:proofErr w:type="spellStart"/>
      <w:r>
        <w:t>Akkufach</w:t>
      </w:r>
      <w:proofErr w:type="spellEnd"/>
      <w:r>
        <w:t xml:space="preserve"> und die Trageschlaufe.</w:t>
      </w:r>
    </w:p>
    <w:p w:rsidR="00F91A2C" w:rsidRDefault="00F91A2C" w:rsidP="00F91A2C">
      <w:pPr>
        <w:pStyle w:val="Textkrper"/>
      </w:pPr>
      <w:r>
        <w:t>Achtung: Bitte entfernen Sie die Trageschlaufe nicht, da die Antenne darin integriert ist.</w:t>
      </w:r>
    </w:p>
    <w:p w:rsidR="00F91A2C" w:rsidRPr="00F91A2C" w:rsidRDefault="00F91A2C" w:rsidP="00F91A2C">
      <w:pPr>
        <w:pStyle w:val="berschrift1num"/>
      </w:pPr>
      <w:bookmarkStart w:id="64" w:name="_Toc524599762"/>
      <w:bookmarkStart w:id="65" w:name="_Toc143852090"/>
      <w:r>
        <w:t>SD-Karten-Adapter</w:t>
      </w:r>
      <w:bookmarkEnd w:id="64"/>
      <w:bookmarkEnd w:id="65"/>
    </w:p>
    <w:p w:rsidR="00F91A2C" w:rsidRDefault="00F91A2C" w:rsidP="00F91A2C">
      <w:pPr>
        <w:pStyle w:val="Textkrper"/>
      </w:pPr>
      <w:r>
        <w:t>Nutzen Sie den mitgelieferten SD-Karten-Adapter, um Musik oder Hörbücher abzuspielen, welche auf SD-Karten abgespeichert sind.</w:t>
      </w:r>
    </w:p>
    <w:p w:rsidR="00F91A2C" w:rsidRDefault="00F91A2C" w:rsidP="00F91A2C">
      <w:pPr>
        <w:pStyle w:val="Textkrper"/>
      </w:pPr>
      <w:r>
        <w:t>Am einen Ende des Adapters befindet sich der Stecker zum Anschliessen an das Abspielgerät. Das andere Ende besteht aus zwei Einschubfächern für Speicherkarten. Für SD-Karten nutzen Sie bitte das grössere Einschubfach.</w:t>
      </w:r>
    </w:p>
    <w:p w:rsidR="00F91A2C" w:rsidRDefault="00F91A2C" w:rsidP="00F91A2C">
      <w:pPr>
        <w:pStyle w:val="Textkrper"/>
      </w:pPr>
      <w:r>
        <w:t xml:space="preserve">Wenn Sie den Adapter so halten, dass das grössere Einschubfach von Ihnen weg zeigt, </w:t>
      </w:r>
      <w:r>
        <w:lastRenderedPageBreak/>
        <w:t>können Sie die SD-Karte mit der geriffelten Fläche zu Ihnen ins grössere Fach stossen, bis sie fühlbar einrastet.</w:t>
      </w:r>
    </w:p>
    <w:p w:rsidR="00F91A2C" w:rsidRPr="00F91A2C" w:rsidRDefault="00F91A2C" w:rsidP="00F91A2C">
      <w:pPr>
        <w:pStyle w:val="berschrift2num"/>
      </w:pPr>
      <w:bookmarkStart w:id="66" w:name="_Toc524599763"/>
      <w:bookmarkStart w:id="67" w:name="_Toc143852091"/>
      <w:r>
        <w:t>Bedienung</w:t>
      </w:r>
      <w:bookmarkEnd w:id="66"/>
      <w:bookmarkEnd w:id="67"/>
    </w:p>
    <w:p w:rsidR="00F91A2C" w:rsidRDefault="00F91A2C" w:rsidP="00F91A2C">
      <w:pPr>
        <w:pStyle w:val="Textkrper"/>
      </w:pPr>
      <w:r>
        <w:t>Schalten Sie das Gerät ein (Schiebeschalter „ON“ an der Oberseite nach links schieben). Je nachdem, in welchem Modus Sie das Gerät zuletzt in Betrieb hatten, wird direkt nach dem Einschalten der zuletzt gewählte Radiosender oder von der letzten Position an Musik abgespielt. Mit der Taste „M“ (unterste Tastenreihe, erste Taste von rechts) kann zwischen den Modi FM/USB/Micro-SD gewählt werden.</w:t>
      </w:r>
    </w:p>
    <w:p w:rsidR="00F91A2C" w:rsidRDefault="00F91A2C" w:rsidP="00F91A2C">
      <w:pPr>
        <w:pStyle w:val="Textkrper"/>
      </w:pPr>
      <w:r>
        <w:t>Bei Verwendung des Audioeingangs (AUX-In) schaltet das Gerät automatisch auf AUX. Schalten Sie vor dem Anschliessen/Entfernen der AUX-Verbindung das Gerät au</w:t>
      </w:r>
      <w:r>
        <w:rPr>
          <w:rFonts w:hint="eastAsia"/>
        </w:rPr>
        <w:t>s!</w:t>
      </w:r>
    </w:p>
    <w:p w:rsidR="00F91A2C" w:rsidRPr="00F91A2C" w:rsidRDefault="00F91A2C" w:rsidP="00F91A2C">
      <w:pPr>
        <w:pStyle w:val="berschrift2num"/>
      </w:pPr>
      <w:bookmarkStart w:id="68" w:name="_Toc524599764"/>
      <w:bookmarkStart w:id="69" w:name="_Toc143852092"/>
      <w:r>
        <w:rPr>
          <w:rFonts w:hint="eastAsia"/>
        </w:rPr>
        <w:t>MP3</w:t>
      </w:r>
      <w:bookmarkEnd w:id="68"/>
      <w:bookmarkEnd w:id="69"/>
    </w:p>
    <w:p w:rsidR="00F91A2C" w:rsidRDefault="00F91A2C" w:rsidP="00F91A2C">
      <w:pPr>
        <w:pStyle w:val="Textkrper"/>
      </w:pPr>
      <w:r>
        <w:rPr>
          <w:rFonts w:hint="eastAsia"/>
        </w:rPr>
        <w:t>Ordner auf dem Speicher können nicht direkt angewählt werden. Die Abspielreihenfolge entspricht der Speicherreihenfolge auf dem Speichermedium. Es wird Ordner für Ordner bzw. Titel für Titel abgespielt. Mit de</w:t>
      </w:r>
      <w:r>
        <w:t>r Taste „Play/Pause“ (unterste Tastenreihe, zweite Taste von links) kann die Wiedergabe gestartet und pausiert werden. Navigieren Sie mit den Pfeiltasten nach links/rechts (unterste Tastenreihe, erste und dritte Taste von links) zum vorherigen bzw. nächsten Titel.</w:t>
      </w:r>
    </w:p>
    <w:p w:rsidR="00F91A2C" w:rsidRDefault="00F91A2C" w:rsidP="00F91A2C">
      <w:pPr>
        <w:pStyle w:val="Textkrper"/>
      </w:pPr>
      <w:r>
        <w:t>Mit der Taste „REP“ (rechts neben der Anzeige, zweite Taste von oben) können folgende Modi gewählt werden:</w:t>
      </w:r>
    </w:p>
    <w:p w:rsidR="00F91A2C" w:rsidRPr="00F91A2C" w:rsidRDefault="00F91A2C" w:rsidP="00B450A5">
      <w:pPr>
        <w:pStyle w:val="Aufzhlungszeichen"/>
      </w:pPr>
      <w:r>
        <w:t>ONE (Wiederholung des aktuell gespielten Titels)</w:t>
      </w:r>
    </w:p>
    <w:p w:rsidR="00F91A2C" w:rsidRPr="00F91A2C" w:rsidRDefault="00F91A2C" w:rsidP="00B450A5">
      <w:pPr>
        <w:pStyle w:val="Aufzhlungszeichen"/>
      </w:pPr>
      <w:r>
        <w:t>ALL (Wiederholung aller Titel)</w:t>
      </w:r>
    </w:p>
    <w:p w:rsidR="00F91A2C" w:rsidRDefault="00F91A2C" w:rsidP="00F91A2C">
      <w:pPr>
        <w:pStyle w:val="Textkrper"/>
      </w:pPr>
      <w:r>
        <w:t>Mit den Ziffertasten 0-9 unter der Anzeige können Titel direkt ausgewählt werden, z.B. 2+5+8 für Titel 258.</w:t>
      </w:r>
    </w:p>
    <w:p w:rsidR="00F91A2C" w:rsidRDefault="00F91A2C" w:rsidP="00F91A2C">
      <w:pPr>
        <w:pStyle w:val="Textkrper"/>
      </w:pPr>
      <w:r>
        <w:t>Vo</w:t>
      </w:r>
      <w:r>
        <w:rPr>
          <w:rFonts w:hint="eastAsia"/>
        </w:rPr>
        <w:t>r dem Entnehmen oder Einstecken von Speicherkarten (USB, Micro-SD) das Gerät bitte ausschalten (</w:t>
      </w:r>
      <w:r>
        <w:t>Schiebeschalter „ON“ an der Oberseite nach rechts schieben</w:t>
      </w:r>
      <w:r>
        <w:rPr>
          <w:rFonts w:hint="eastAsia"/>
        </w:rPr>
        <w:t>).</w:t>
      </w:r>
    </w:p>
    <w:p w:rsidR="00F91A2C" w:rsidRPr="00F91A2C" w:rsidRDefault="00F91A2C" w:rsidP="00F91A2C">
      <w:pPr>
        <w:pStyle w:val="berschrift2num"/>
      </w:pPr>
      <w:bookmarkStart w:id="70" w:name="_Toc524599765"/>
      <w:bookmarkStart w:id="71" w:name="_Toc143852093"/>
      <w:r>
        <w:rPr>
          <w:rFonts w:hint="eastAsia"/>
        </w:rPr>
        <w:t>Tuner</w:t>
      </w:r>
      <w:bookmarkEnd w:id="70"/>
      <w:bookmarkEnd w:id="71"/>
    </w:p>
    <w:p w:rsidR="00F91A2C" w:rsidRDefault="00F91A2C" w:rsidP="00F91A2C">
      <w:pPr>
        <w:pStyle w:val="Textkrper"/>
      </w:pPr>
      <w:r>
        <w:rPr>
          <w:rFonts w:hint="eastAsia"/>
        </w:rPr>
        <w:t xml:space="preserve">Beim Radiobetrieb beginnt durch langes Drücken der Taste </w:t>
      </w:r>
      <w:r>
        <w:t xml:space="preserve">„Play/pause“ (unterste Tastenreihe, zweite Taste von links) </w:t>
      </w:r>
      <w:r>
        <w:rPr>
          <w:rFonts w:hint="eastAsia"/>
        </w:rPr>
        <w:t>der Sendersuchlauf. Die verfügbaren Radiostationen werden automatisch gespeichert und</w:t>
      </w:r>
      <w:r>
        <w:t xml:space="preserve"> können mit den Zifferntasten unter der Anzeige abgerufen werden bzw. mit den Pfeiltasten nach links/rechts (unterste Tastenreihe, erste und dritte Taste von links) nacheinander aufgerufen werden. Ein Radiosender kann auch direkt aufgerufen werden, z.B. 9+7+0 für 97.0 MHz. Eine Umsortierung oder das Löschen einzelner Kanäle ist nicht möglich.</w:t>
      </w:r>
    </w:p>
    <w:p w:rsidR="00F91A2C" w:rsidRPr="00F91A2C" w:rsidRDefault="00F91A2C" w:rsidP="00F91A2C">
      <w:pPr>
        <w:pStyle w:val="berschrift2num"/>
      </w:pPr>
      <w:bookmarkStart w:id="72" w:name="_Toc524599766"/>
      <w:bookmarkStart w:id="73" w:name="_Toc143852094"/>
      <w:r>
        <w:t>Laden</w:t>
      </w:r>
      <w:bookmarkEnd w:id="72"/>
      <w:bookmarkEnd w:id="73"/>
    </w:p>
    <w:p w:rsidR="00EF2CC1" w:rsidRDefault="00F91A2C" w:rsidP="00F91A2C">
      <w:pPr>
        <w:pStyle w:val="Textkrper"/>
      </w:pPr>
      <w:r>
        <w:t>Laden Sie das Gerät mit dem mitgelieferten USB-Kabel an dem Anschluss DC-5V an einer PC-USB-Verbindung oder an einem Netzgerät mit USB. Die Lade-LED leuchtet während des Ladevorgangs. Der Ladevorgang dauert ca. 2-3 Stunden, die Lade-LED geht danach nicht aus.</w:t>
      </w:r>
    </w:p>
    <w:p w:rsidR="00EF2CC1" w:rsidRDefault="00EF2CC1">
      <w:pPr>
        <w:widowControl/>
        <w:suppressAutoHyphens w:val="0"/>
      </w:pPr>
      <w:r>
        <w:br w:type="page"/>
      </w:r>
    </w:p>
    <w:p w:rsidR="00F91A2C" w:rsidRPr="00F91A2C" w:rsidRDefault="00F91A2C" w:rsidP="00F91A2C">
      <w:pPr>
        <w:pStyle w:val="berschrift2num"/>
      </w:pPr>
      <w:bookmarkStart w:id="74" w:name="_Toc524599767"/>
      <w:bookmarkStart w:id="75" w:name="_Toc143852095"/>
      <w:r>
        <w:lastRenderedPageBreak/>
        <w:t>LED-Taschenlampe</w:t>
      </w:r>
      <w:bookmarkEnd w:id="74"/>
      <w:bookmarkEnd w:id="75"/>
    </w:p>
    <w:p w:rsidR="00F91A2C" w:rsidRDefault="00F91A2C" w:rsidP="00F91A2C">
      <w:pPr>
        <w:pStyle w:val="Textkrper"/>
      </w:pPr>
      <w:r>
        <w:t>Mit der Taste „LED“ (rechts neben der Anzeige, erste Taste von oben) können Sie die Taschenlampe aktivieren.</w:t>
      </w:r>
    </w:p>
    <w:p w:rsidR="00F91A2C" w:rsidRPr="00F91A2C" w:rsidRDefault="00F91A2C" w:rsidP="00F91A2C">
      <w:pPr>
        <w:pStyle w:val="berschrift1num"/>
      </w:pPr>
      <w:bookmarkStart w:id="76" w:name="_Toc524599768"/>
      <w:bookmarkStart w:id="77" w:name="_Toc143852096"/>
      <w:r>
        <w:t>Spannungsversorgung</w:t>
      </w:r>
      <w:bookmarkEnd w:id="76"/>
      <w:bookmarkEnd w:id="77"/>
    </w:p>
    <w:p w:rsidR="00F91A2C" w:rsidRDefault="00F91A2C" w:rsidP="00F91A2C">
      <w:pPr>
        <w:pStyle w:val="Textkrper"/>
      </w:pPr>
      <w:r>
        <w:t>Verwenden Sie zur internen Spannungsversorgung nur den mitgelieferten Akku. Die Betriebsdauer mit vollem Akku beträgt je nach Lautstärke bis zu 8 Stunden. Schliessen Sie den Akku nicht kurz, versuchen Sie nicht, ihn zu öffnen.</w:t>
      </w:r>
    </w:p>
    <w:p w:rsidR="00F91A2C" w:rsidRPr="00F91A2C" w:rsidRDefault="00F91A2C" w:rsidP="00F91A2C">
      <w:pPr>
        <w:pStyle w:val="berschrift2num"/>
      </w:pPr>
      <w:bookmarkStart w:id="78" w:name="_Toc524599769"/>
      <w:bookmarkStart w:id="79" w:name="_Toc143852097"/>
      <w:r>
        <w:t>Bitte beachten</w:t>
      </w:r>
      <w:bookmarkEnd w:id="78"/>
      <w:bookmarkEnd w:id="79"/>
    </w:p>
    <w:p w:rsidR="000D0937" w:rsidRDefault="00F91A2C" w:rsidP="00F91A2C">
      <w:r>
        <w:t>Die Radio-Antenne ist in der Handschlaufe integriert! Bitte nicht entfernen!</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Pr="00EF2CC1" w:rsidRDefault="000D0937" w:rsidP="00EF2CC1">
      <w:pPr>
        <w:pStyle w:val="Textkrper"/>
      </w:pPr>
      <w:r>
        <w:t>Internet: www.szblind.ch</w:t>
      </w:r>
    </w:p>
    <w:sectPr w:rsidR="00A33C12" w:rsidRPr="00EF2CC1"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55D" w:rsidRDefault="0061355D">
      <w:r>
        <w:separator/>
      </w:r>
    </w:p>
  </w:endnote>
  <w:endnote w:type="continuationSeparator" w:id="0">
    <w:p w:rsidR="0061355D" w:rsidRDefault="0061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F91A2C">
      <w:rPr>
        <w:noProof/>
      </w:rPr>
      <w:t>06.07.2023</w:t>
    </w:r>
    <w:r>
      <w:fldChar w:fldCharType="end"/>
    </w:r>
    <w:r>
      <w:ptab w:relativeTo="margin" w:alignment="center" w:leader="none"/>
    </w:r>
    <w:fldSimple w:instr=" FILENAME   \* MERGEFORMAT ">
      <w:r w:rsidR="000D0937">
        <w:rPr>
          <w:noProof/>
        </w:rPr>
        <w:t>Dokument1</w:t>
      </w:r>
    </w:fldSimple>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55D" w:rsidRDefault="0061355D">
      <w:r>
        <w:separator/>
      </w:r>
    </w:p>
  </w:footnote>
  <w:footnote w:type="continuationSeparator" w:id="0">
    <w:p w:rsidR="0061355D" w:rsidRDefault="00613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2002C64"/>
    <w:multiLevelType w:val="hybridMultilevel"/>
    <w:tmpl w:val="9F9E043C"/>
    <w:lvl w:ilvl="0" w:tplc="1D7C7902">
      <w:numFmt w:val="bullet"/>
      <w:lvlText w:val="-"/>
      <w:lvlJc w:val="left"/>
      <w:pPr>
        <w:ind w:left="720" w:hanging="360"/>
      </w:pPr>
      <w:rPr>
        <w:rFonts w:ascii="Frutiger LT 55 Roman" w:eastAsia="Arial Unicode MS"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7"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0"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1"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4"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5"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6"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7"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9"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2"/>
  </w:num>
  <w:num w:numId="3">
    <w:abstractNumId w:val="20"/>
  </w:num>
  <w:num w:numId="4">
    <w:abstractNumId w:val="9"/>
  </w:num>
  <w:num w:numId="5">
    <w:abstractNumId w:val="7"/>
  </w:num>
  <w:num w:numId="6">
    <w:abstractNumId w:val="6"/>
  </w:num>
  <w:num w:numId="7">
    <w:abstractNumId w:val="5"/>
  </w:num>
  <w:num w:numId="8">
    <w:abstractNumId w:val="4"/>
  </w:num>
  <w:num w:numId="9">
    <w:abstractNumId w:val="20"/>
  </w:num>
  <w:num w:numId="10">
    <w:abstractNumId w:val="15"/>
  </w:num>
  <w:num w:numId="11">
    <w:abstractNumId w:val="24"/>
  </w:num>
  <w:num w:numId="12">
    <w:abstractNumId w:val="20"/>
  </w:num>
  <w:num w:numId="13">
    <w:abstractNumId w:val="20"/>
  </w:num>
  <w:num w:numId="14">
    <w:abstractNumId w:val="20"/>
  </w:num>
  <w:num w:numId="15">
    <w:abstractNumId w:val="29"/>
  </w:num>
  <w:num w:numId="16">
    <w:abstractNumId w:val="3"/>
  </w:num>
  <w:num w:numId="17">
    <w:abstractNumId w:val="2"/>
  </w:num>
  <w:num w:numId="18">
    <w:abstractNumId w:val="1"/>
  </w:num>
  <w:num w:numId="19">
    <w:abstractNumId w:val="0"/>
  </w:num>
  <w:num w:numId="20">
    <w:abstractNumId w:val="28"/>
  </w:num>
  <w:num w:numId="21">
    <w:abstractNumId w:val="17"/>
  </w:num>
  <w:num w:numId="22">
    <w:abstractNumId w:val="21"/>
  </w:num>
  <w:num w:numId="23">
    <w:abstractNumId w:val="25"/>
  </w:num>
  <w:num w:numId="24">
    <w:abstractNumId w:val="10"/>
  </w:num>
  <w:num w:numId="25">
    <w:abstractNumId w:val="12"/>
  </w:num>
  <w:num w:numId="26">
    <w:abstractNumId w:val="20"/>
  </w:num>
  <w:num w:numId="27">
    <w:abstractNumId w:val="23"/>
  </w:num>
  <w:num w:numId="28">
    <w:abstractNumId w:val="16"/>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7"/>
  </w:num>
  <w:num w:numId="33">
    <w:abstractNumId w:val="18"/>
  </w:num>
  <w:num w:numId="34">
    <w:abstractNumId w:val="14"/>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6"/>
  </w:num>
  <w:num w:numId="38">
    <w:abstractNumId w:val="23"/>
  </w:num>
  <w:num w:numId="39">
    <w:abstractNumId w:val="23"/>
  </w:num>
  <w:num w:numId="40">
    <w:abstractNumId w:val="19"/>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2D51"/>
    <w:rsid w:val="002E7625"/>
    <w:rsid w:val="002F135D"/>
    <w:rsid w:val="002F1C55"/>
    <w:rsid w:val="003113AD"/>
    <w:rsid w:val="00315962"/>
    <w:rsid w:val="0031660A"/>
    <w:rsid w:val="00316C04"/>
    <w:rsid w:val="00322370"/>
    <w:rsid w:val="003243B0"/>
    <w:rsid w:val="0032539F"/>
    <w:rsid w:val="0032564E"/>
    <w:rsid w:val="00325DA6"/>
    <w:rsid w:val="003273B0"/>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D68F6"/>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46D4"/>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26C"/>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355D"/>
    <w:rsid w:val="0061458D"/>
    <w:rsid w:val="00620F03"/>
    <w:rsid w:val="00623D33"/>
    <w:rsid w:val="006249CE"/>
    <w:rsid w:val="00624BF0"/>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6BCC"/>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2718"/>
    <w:rsid w:val="00B252B6"/>
    <w:rsid w:val="00B26974"/>
    <w:rsid w:val="00B30327"/>
    <w:rsid w:val="00B37443"/>
    <w:rsid w:val="00B42730"/>
    <w:rsid w:val="00B44380"/>
    <w:rsid w:val="00B4470D"/>
    <w:rsid w:val="00B450A5"/>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0A4A"/>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2CC1"/>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1A2C"/>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2A487E"/>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0C3AF2"/>
    <w:rsid w:val="006336B0"/>
    <w:rsid w:val="00692D19"/>
    <w:rsid w:val="007E75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51607081-52B0-4D96-AB7C-C3F31322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1</Pages>
  <Words>1208</Words>
  <Characters>7613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8804</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7</cp:revision>
  <cp:lastPrinted>2021-02-02T09:37:00Z</cp:lastPrinted>
  <dcterms:created xsi:type="dcterms:W3CDTF">2023-07-06T09:08:00Z</dcterms:created>
  <dcterms:modified xsi:type="dcterms:W3CDTF">2023-08-25T08:34:00Z</dcterms:modified>
</cp:coreProperties>
</file>